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 e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Concessioni per occupazione temporanee di suolo pubblico - Controllo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Concessioni per occupazione temporanee di suolo pubblico - Controllo.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