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 e entrate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gestione canoni demaniali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gestione canoni demaniali.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