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rasparenza e promozione trasparenza smart 2.0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rasparenza e promozione trasparenza smart 2.0.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