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crizione decreti esproprio e alt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crizione decreti esproprio e alt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