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izione/messa in funzione apparecchiature per controllo dei veicoli non assicurati, non revisionati, rub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izione/messa in funzione apparecchiature per controllo dei veicoli non assicurati, non revisionati, rub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