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 e territorio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Procedure di accatastamento immobili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Procedure di accatastamento immobili.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