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 SUAP - ERP</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residenziale pubblica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diritto di superficie in diritto di proprieta' aree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diritto di superficie in diritto di proprieta' aree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