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er"/>
        <w:tabs>
          <w:tab w:val="clear" w:pos="4819"/>
          <w:tab w:val="clear" w:pos="9638"/>
          <w:tab w:val="left" w:pos="495" w:leader="none"/>
          <w:tab w:val="center" w:pos="5296" w:leader="none"/>
        </w:tabs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ab/>
        <w:tab/>
        <w:t xml:space="preserve">ORDINE DEL GIORNO CONSIGLIO COMUNALE  </w:t>
      </w:r>
    </w:p>
    <w:p>
      <w:pPr>
        <w:pStyle w:val="Header"/>
        <w:tabs>
          <w:tab w:val="clear" w:pos="4819"/>
          <w:tab w:val="clear" w:pos="9638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>del 27/07/2026 ore 17:00</w:t>
      </w:r>
    </w:p>
    <w:p>
      <w:pPr>
        <w:pStyle w:val="Header"/>
        <w:tabs>
          <w:tab w:val="clear" w:pos="4819"/>
          <w:tab w:val="clear" w:pos="9638"/>
        </w:tabs>
        <w:jc w:val="center"/>
        <w:rPr>
          <w:rFonts w:ascii="Calibri" w:hAnsi="Calibri" w:cs="Calibri"/>
          <w:sz w:val="20"/>
          <w:szCs w:val="20"/>
          <w:lang w:eastAsia="it-IT"/>
        </w:rPr>
      </w:pPr>
      <w:r>
        <w:rPr>
          <w:rFonts w:cs="Calibri" w:ascii="Calibri" w:hAnsi="Calibri"/>
          <w:b/>
          <w:sz w:val="28"/>
          <w:szCs w:val="28"/>
        </w:rPr>
        <w:t xml:space="preserve"> </w:t>
      </w:r>
    </w:p>
    <w:tbl>
      <w:tblPr>
        <w:tblW w:w="485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4"/>
        <w:gridCol w:w="7018"/>
        <w:gridCol w:w="1179"/>
        <w:gridCol w:w="1374"/>
      </w:tblGrid>
      <w:tr>
        <w:trPr>
          <w:trHeight w:val="54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sz w:val="20"/>
                <w:szCs w:val="20"/>
                <w:lang w:eastAsia="it-IT"/>
              </w:rPr>
              <w:t>Nr. Progr.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sz w:val="20"/>
                <w:szCs w:val="20"/>
                <w:lang w:eastAsia="it-IT"/>
              </w:rPr>
              <w:t>Assessore competente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sz w:val="20"/>
                <w:szCs w:val="20"/>
                <w:lang w:eastAsia="it-IT"/>
              </w:rPr>
              <w:t>Dirigente competente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  <w:t>APPROVAZIONE VERBALI SEDUTA PRECEDENTE DEL 13/06/2026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  <w:t>2</w:t>
            </w:r>
          </w:p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>APPROVAZIONE VERBALI SEDUTA PRECEDENTE DEL 27/06/2026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  <w:t>3</w:t>
            </w:r>
          </w:p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  <w:t>DIMISSIONI DALLA CARICA DI CONSIGLIERE COMUNALE DEL CONSIGLIERE PIERLUIGI TASSOTTI: SURROGA E CONSEGUENTE CONVALIDA</w:t>
            </w:r>
          </w:p>
          <w:p>
            <w:pPr>
              <w:pStyle w:val="Normal"/>
              <w:jc w:val="both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  <w:lang w:eastAsia="it-IT"/>
              </w:rPr>
              <w:t>SINDACO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  <w:lang w:eastAsia="it-IT"/>
              </w:rPr>
              <w:t>STEFANO ZANIERI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INTERROGAZIONE A INIZIATIVA DEL CONSIGLIERE COMUNALE FABIO URBINATI AVENTE AD OGGETTO: “LAVORI DI RIQUALIFICAZIONE E VALORIZZAZIONE MURA STORICHE PAESE ALTO” (PROT. N. 48117 DEL 29/06/2026)</w:t>
            </w:r>
          </w:p>
          <w:p>
            <w:pPr>
              <w:pStyle w:val="Normal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INTERROGAZIONE A INIZIATIVA DEI CONSIGLIERI COMUNALI ANTONIO SANTE ALFONSI E FABRIZIO LEONE IN MERITO ALL'APERTURA DI VIA LOMBROSO,  ALLA PROGRAMMAZIONE ORGANICA DELLA VIABILITA' CITTADINA, ALLA COERENZA CON GLI STRUMENTI DI PIANIFICAZIONE (PUMS), ALLA TRASPARENZA SUI FONDI E AL RISPETTO DEL RUOLO ISTITUZIONALE DEL CONSIGLIO COMUNALE (PROT. N. 50016 DEL 06/07/2026)</w:t>
            </w:r>
          </w:p>
          <w:p>
            <w:pPr>
              <w:pStyle w:val="Normal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INTERROGAZIONE A INIZIATIVA DEI CONSIGLIERI COMUNALI ANTONIO SANTE ALFONSI E FABRIZIO LEONE IN MERITO AL PARCHEGGIO DI VIA DEL CACCIATORE (PROT. N.50020 DEL 06/07/2026)</w:t>
            </w:r>
          </w:p>
          <w:p>
            <w:pPr>
              <w:pStyle w:val="Normal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7</w:t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>INTERROGAZIONE A INIZIATIVA DEI CONSIGLIERI COMUNALI PAOLO CANDUCCI E ROBERTO BOVARA IN MERITO AL CAAM (PROT. N. 53806 EL 20/07/2026)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8</w:t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  <w:t>INTERROGAZIONE A INIZIATIVA DEI CONSIGLIERI COMUNALI PAOLO CANDUCCI E ROBERTO BOVARA IN MERITO AI BANDI PER L’ASSEGNAZIONE DELLE CONCESSIONI BALNEARI (PROT. N. 53806 DEL 20/07/2026)</w:t>
            </w:r>
          </w:p>
          <w:p>
            <w:pPr>
              <w:pStyle w:val="Normal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Istituzione delle Commissioni Consiliari Permanenti - Consiliatura 2026-2031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  <w:lang w:eastAsia="it-IT"/>
              </w:rPr>
              <w:t>SINDACO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  <w:lang w:eastAsia="it-IT"/>
              </w:rPr>
              <w:t>STEFANO ZANIERI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>
                <w:rStyle w:val="Strong"/>
                <w:rFonts w:cs="Calibri" w:ascii="Calibri" w:hAnsi="Calibri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it-IT"/>
              </w:rPr>
              <w:t>RATIFICA VARIAZIONE AL BILANCIO DI PREVISIONE 2025/2027 ADOTTATA IN VIA D'URGENZA CON D.G.C. N.93/2026 A FAVORE DELL’ATS 21 NELL’AMBITO DEL PNRR, M5C2I1.3.2 STAZIONI DI POSTA – CUP F54H22000080006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/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ANTIMO DI FRANCESCO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ANTONIO ROSATI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>
                <w:rStyle w:val="Strong"/>
                <w:rFonts w:cs="Calibri" w:ascii="Calibri" w:hAnsi="Calibri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it-IT"/>
              </w:rPr>
              <w:t>ARTICOLO 194, COMMA 1, LETTERA A) DEL D.LGS 18 AGOSTO 2000 N. 267 -RICONOSCIMENTO DEBITO FUORI BILANCIO IN CONSEGUENZA DELLA SENTENZA ESECUTIVA N. 145/2026 GIUDICE DI PACE DI ASCOLI PICENO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ANTIMO DI FRANCESCO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ANTONIO ROSATI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>
                <w:rStyle w:val="Strong"/>
                <w:rFonts w:cs="Calibri" w:ascii="Calibri" w:hAnsi="Calibri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it-IT"/>
              </w:rPr>
              <w:t>ARTICOLO 194, COMMA 1, LETTERA A) DEL D.LGS 18 AGOSTO 2000 N. 267 -RICONOSCIMENTO DEBITI FUORI BILANCIO IN CONSEGUENZA DEI DECRETI INGIUNTIVI N. 656/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>
                <w:rStyle w:val="Strong"/>
                <w:rFonts w:cs="Calibri" w:ascii="Calibri" w:hAnsi="Calibri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it-IT"/>
              </w:rPr>
              <w:t>2026 E N. 629/2026 DEL GIUDICE DI PACE – TRIBUNALE DI ASCOLI PICENO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ANTIMO DI FRANCESCO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ANTONIO ROSATI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Piano Economico Finanziario (PEF) del servizio di gestione dei rifiuti per il biennio 2026-2027, nonché la stima per il biennio 2028-2029, elaborati secondo il Metodo Tariffario Rifiuti (MTR-3) di ARERA - Presa d'atto validazione ATA Rifiuti - ATO 5 Ascoli Piceno.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Stefano muzi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ANTONIO ROSATI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14</w:t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APPROVAZIONE TARIFFE DEFINITIVE TARI 2026 SULLA BASE DEL PEF 2026-2029 VALIDATO DA АТА-АТO 5 ASCOLI PICENO CON DECRETO DEL PRESIDENTE DELL’ATA N. 11 DEL 30.06.2026, AGLI ATTI NS. PROT. N. 49215 DEL 02/07/2026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ANTIMO DI FRANCESCO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ANTONIO ROSATI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ADESIONE ALLA ROTTAMAZIONE QUINQUIES - Articolo 1, commi da 82 a 101, L. N. 199/2025 Е ARTICOLO 10 QUINQUIES, di 38/2026, convertito con L. 88/2026 – AРPLICAZIONE AI CARICHI AFFIDATI a AdER (Agenzia delle Entrate Riscossione) DAL 2000 AL 2023.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ANTIMO DI FRANCESCO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ANTONIO ROSATI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1</w:t>
            </w: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>
                <w:rStyle w:val="Strong"/>
                <w:rFonts w:cs="Calibri" w:ascii="Calibri" w:hAnsi="Calibri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it-IT"/>
              </w:rPr>
              <w:t>APPROVAZIONE DELL’ASSESTAMENTO GENERALE E SALVAGUARDIA DEGLI EQUILIBRI DI BILANCIO DELL’ESERCIZIO 2026 (ART. 175, COMMA 8 E ART. 193 DEL D.LGS. N. 267/2000)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i w:val="false"/>
                <w:iCs w:val="false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 w:val="false"/>
                <w:iCs w:val="false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ANTIMO DI FRANCESCO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ANTONIO ROSATI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  <w:t>1</w:t>
            </w: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>
                <w:rStyle w:val="Strong"/>
                <w:rFonts w:cs="Calibri"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it-IT"/>
              </w:rPr>
              <w:t>VARIAZIONE AL BILANCIO DI PREVISIONE 2026/2028 AI SENSI L’ART. 175 DEL D.LGS. N. 267/2000 E S.M.I. CON APPLICAZIONE DI QUOTA DELLA PARTE ACCANTONATA (FONDO OBIETTIVI DI FINANZA PUBBLICA), DELL’AVANZO DI AMMINISTRAZIONE VINCOLATO (II^TRANCHE) CON APPLICAZIONE DELLA QUOTA DESTINATA AGLI INVESTIMENTI ED, INFINE, CON APPLICAZIONE QUOTA DI PARTE DISPONIBILE DEL RISULTATO DI AMMINISTRAZIONE 2025</w:t>
            </w:r>
          </w:p>
          <w:p>
            <w:pPr>
              <w:pStyle w:val="Normal"/>
              <w:snapToGrid w:val="false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ANTIMO DI FRANCESCO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  <w:t>ANTONIO ROSATI</w:t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  <w:t>18</w:t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ORDINE DEL GIORNO A INIZIATIVA DEI CONSIGLIERI COMUNALI FABRIZIO LEONE, ANTONIO SANTE ALFONSI, AURORA BOTTIGLIERI, ROBERTO BOVARA, PAOLO CANDUCCI, MARGHERITA SORGE, FABIO URBINATI, IACOPO ZAPPASODI AD OGGETTO: "ESPOSIZIONE PERMANENTE DELLA BANDIERA DELLA PACE ALL'INTERNO DELLA SALA CONSILIARE E SUL PALAZZO COMUNALE" (PROT. N. 53981 DEL 21/07/2026)</w:t>
            </w:r>
          </w:p>
          <w:p>
            <w:pPr>
              <w:pStyle w:val="Normal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  <w:t>1</w:t>
            </w: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caps/>
                <w:sz w:val="20"/>
                <w:szCs w:val="20"/>
                <w:lang w:eastAsia="it-IT"/>
              </w:rPr>
              <w:t>MOZIONE A INIZIATIVA DEI CONSIGLIERI COMUNALI ANTONIO SANTE ALFONSI E FABRIZIO LEONE AD OGGETTO: “SOSTEGNO AL PERCORSO ISTITUZIONALE E LEGISLATIVO PER IL RICONOSCIMENTO DI SAN BENEDETTO DEL TRONTO QUALE “COMUNE CONCAPOLUOGO DI PROVINCIA” (PROT. N. 50026 DEL 06/07/2026)</w:t>
            </w:r>
          </w:p>
          <w:p>
            <w:pPr>
              <w:pStyle w:val="Normal"/>
              <w:jc w:val="both"/>
              <w:rPr>
                <w:rFonts w:ascii="Calibri" w:hAnsi="Calibri" w:cs="Calibri"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/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/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MOZIONE A INIZIATIVA DEI CONSIGLIERI COMUNALI D</w:t>
            </w:r>
            <w:r>
              <w:rPr>
                <w:rFonts w:ascii="Calibri" w:hAnsi="Calibri"/>
                <w:sz w:val="20"/>
                <w:szCs w:val="20"/>
              </w:rPr>
              <w:t>OMENICO PELLEI, GIUSEPPE FORMENTINI, ANTONIO CAPRIOTTI, EMANUELA CARBONI, LORENZO MARINANGELI, ROBERTO VESPERINI, ROSARIA FALCO, IACOPO ZAPPASODI, PAOLO CANDUCCI, ANTONIO SANTE ALFONSI, FABRIZIO LEONE, MARIA ELISA D’ANDREA, NICOLO’ BAGALINI AD OGGETTO: “INDIRIZZI AL SINDACO E ALLA GIUNTA PER SOLLECITARE IL GOVERNO AD INTERVENIRE IN MERITO ALLA SICUREZZA NELLE PISCINE A SALVAGUARDIA DELLA SALUTE E DELLA VITA DI CHI LE FREQUENTA” (PROT. N. 53950 DEL 21/07/2026)</w:t>
            </w:r>
          </w:p>
          <w:p>
            <w:pPr>
              <w:pStyle w:val="Normal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  <w:t>21</w:t>
            </w:r>
          </w:p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caps/>
                <w:sz w:val="20"/>
                <w:szCs w:val="20"/>
                <w:lang w:eastAsia="it-IT"/>
              </w:rPr>
            </w:r>
          </w:p>
        </w:tc>
        <w:tc>
          <w:tcPr>
            <w:tcW w:w="7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MOZIONE A INIZIATIVA DEI CONSIGLIERI COMUNALI IACOPO ZAPPASODI, AURORA BOTTIGLIERI, MARGHERITA SORGE, FABIO URBINATI, ROBERTO BOVARA, </w:t>
            </w:r>
            <w:r>
              <w:rPr>
                <w:rFonts w:ascii="Calibri" w:hAnsi="Calibri"/>
                <w:sz w:val="20"/>
                <w:szCs w:val="20"/>
              </w:rPr>
              <w:t>PAOLO</w:t>
            </w:r>
            <w:r>
              <w:rPr>
                <w:rFonts w:ascii="Calibri" w:hAnsi="Calibri"/>
                <w:sz w:val="20"/>
                <w:szCs w:val="20"/>
              </w:rPr>
              <w:t xml:space="preserve"> CANDUCCI, ANTONIO SANTE ALFONSI, FABRIZIO LEONE IN MER</w:t>
            </w:r>
            <w:r>
              <w:rPr>
                <w:rFonts w:ascii="Calibri" w:hAnsi="Calibri"/>
                <w:sz w:val="20"/>
                <w:szCs w:val="20"/>
              </w:rPr>
              <w:t>I</w:t>
            </w:r>
            <w:r>
              <w:rPr>
                <w:rFonts w:ascii="Calibri" w:hAnsi="Calibri"/>
                <w:sz w:val="20"/>
                <w:szCs w:val="20"/>
              </w:rPr>
              <w:t>TO AD INTERVENTI DI EDILIZIA PUBBLICA SCOLASTICA (PROT. N. 54008 DEL 21/07/2026)</w:t>
            </w:r>
          </w:p>
          <w:p>
            <w:pPr>
              <w:pStyle w:val="Normal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i/>
                <w:iCs/>
                <w:caps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i/>
                <w:iCs/>
                <w:caps/>
                <w:sz w:val="20"/>
                <w:szCs w:val="20"/>
                <w:lang w:eastAsia="it-IT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0"/>
          <w:szCs w:val="20"/>
          <w:lang w:eastAsia="it-IT"/>
        </w:rPr>
      </w:pPr>
      <w:r>
        <w:rPr>
          <w:rFonts w:cs="Calibri" w:ascii="Calibri" w:hAnsi="Calibri"/>
          <w:sz w:val="20"/>
          <w:szCs w:val="20"/>
          <w:lang w:eastAsia="it-IT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567" w:right="746" w:gutter="0" w:header="181" w:top="1701" w:footer="119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2"/>
    <w:family w:val="roman"/>
    <w:pitch w:val="variable"/>
  </w:font>
  <w:font w:name="Liberation Sans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alibri">
    <w:charset w:val="01"/>
    <w:family w:val="swiss"/>
    <w:pitch w:val="variable"/>
  </w:font>
  <w:font w:name="Bahnschrift Ligh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i/>
        <w:iCs/>
        <w:sz w:val="22"/>
        <w:szCs w:val="22"/>
      </w:rPr>
    </w:pPr>
    <w:r>
      <w:rPr>
        <w:i/>
        <w:iCs/>
        <w:sz w:val="22"/>
        <w:szCs w:val="22"/>
      </w:rPr>
      <w:t>Viale Alcide De Gasperi, 124 – 63074 San Benedetto del Tronto</w:t>
    </w:r>
  </w:p>
  <w:p>
    <w:pPr>
      <w:pStyle w:val="Footer"/>
      <w:jc w:val="center"/>
      <w:rPr>
        <w:i/>
        <w:iCs/>
        <w:sz w:val="22"/>
        <w:szCs w:val="22"/>
      </w:rPr>
    </w:pPr>
    <w:r>
      <w:rPr>
        <w:i/>
        <w:iCs/>
        <w:sz w:val="22"/>
        <w:szCs w:val="22"/>
      </w:rPr>
      <w:t>Tel.0735/794 411     Fax 0735/794 441</w:t>
    </w:r>
  </w:p>
  <w:p>
    <w:pPr>
      <w:pStyle w:val="Footer"/>
      <w:jc w:val="center"/>
      <w:rPr>
        <w:i/>
        <w:iCs/>
        <w:sz w:val="22"/>
        <w:szCs w:val="22"/>
      </w:rPr>
    </w:pPr>
    <w:r>
      <w:rPr>
        <w:i/>
        <w:iCs/>
        <w:sz w:val="22"/>
        <w:szCs w:val="2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i/>
        <w:iCs/>
        <w:sz w:val="22"/>
        <w:szCs w:val="22"/>
      </w:rPr>
    </w:pPr>
    <w:r>
      <w:rPr>
        <w:i/>
        <w:iCs/>
        <w:sz w:val="22"/>
        <w:szCs w:val="22"/>
      </w:rPr>
      <w:t>Viale Alcide De Gasperi, 124 – 63074 San Benedetto del Tronto</w:t>
    </w:r>
  </w:p>
  <w:p>
    <w:pPr>
      <w:pStyle w:val="Footer"/>
      <w:jc w:val="center"/>
      <w:rPr>
        <w:i/>
        <w:iCs/>
        <w:sz w:val="22"/>
        <w:szCs w:val="22"/>
      </w:rPr>
    </w:pPr>
    <w:r>
      <w:rPr>
        <w:i/>
        <w:iCs/>
        <w:sz w:val="22"/>
        <w:szCs w:val="22"/>
      </w:rPr>
      <w:t>Tel.0735/794 411     Fax 0735/794 441</w:t>
    </w:r>
  </w:p>
  <w:p>
    <w:pPr>
      <w:pStyle w:val="Footer"/>
      <w:jc w:val="center"/>
      <w:rPr>
        <w:i/>
        <w:iCs/>
        <w:sz w:val="22"/>
        <w:szCs w:val="22"/>
      </w:rPr>
    </w:pPr>
    <w:r>
      <w:rPr>
        <w:i/>
        <w:iCs/>
        <w:sz w:val="22"/>
        <w:szCs w:val="2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Bahnschrift Light" w:hAnsi="Bahnschrift Light" w:cs="Bahnschrift Light"/>
        <w:i/>
      </w:rPr>
    </w:pPr>
    <w:r>
      <w:rPr/>
      <w:drawing>
        <wp:inline distT="0" distB="0" distL="0" distR="0">
          <wp:extent cx="2546985" cy="767715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7" t="-513" r="-127" b="-513"/>
                  <a:stretch>
                    <a:fillRect/>
                  </a:stretch>
                </pic:blipFill>
                <pic:spPr bwMode="auto">
                  <a:xfrm>
                    <a:off x="0" y="0"/>
                    <a:ext cx="2546985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Bahnschrift Light" w:hAnsi="Bahnschrift Light" w:cs="Bahnschrift Light"/>
        <w:i/>
      </w:rPr>
    </w:pPr>
    <w:r>
      <w:rPr>
        <w:rFonts w:cs="Bahnschrift Light" w:ascii="Bahnschrift Light" w:hAnsi="Bahnschrift Light"/>
        <w:i/>
      </w:rPr>
      <w:t>Servizio Segreteria Generale</w:t>
    </w:r>
  </w:p>
  <w:p>
    <w:pPr>
      <w:pStyle w:val="Header"/>
      <w:jc w:val="center"/>
      <w:rPr>
        <w:rFonts w:ascii="Bahnschrift Light" w:hAnsi="Bahnschrift Light" w:cs="Bahnschrift Light"/>
        <w:i/>
      </w:rPr>
    </w:pPr>
    <w:r>
      <w:rPr>
        <w:rFonts w:cs="Bahnschrift Light" w:ascii="Bahnschrift Light" w:hAnsi="Bahnschrift Light"/>
        <w:i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Bahnschrift Light" w:hAnsi="Bahnschrift Light" w:cs="Bahnschrift Light"/>
        <w:i/>
      </w:rPr>
    </w:pPr>
    <w:r>
      <w:rPr/>
      <w:drawing>
        <wp:inline distT="0" distB="0" distL="0" distR="0">
          <wp:extent cx="2546985" cy="76771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7" t="-513" r="-127" b="-513"/>
                  <a:stretch>
                    <a:fillRect/>
                  </a:stretch>
                </pic:blipFill>
                <pic:spPr bwMode="auto">
                  <a:xfrm>
                    <a:off x="0" y="0"/>
                    <a:ext cx="2546985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Bahnschrift Light" w:hAnsi="Bahnschrift Light" w:cs="Bahnschrift Light"/>
        <w:i/>
      </w:rPr>
    </w:pPr>
    <w:r>
      <w:rPr>
        <w:rFonts w:cs="Bahnschrift Light" w:ascii="Bahnschrift Light" w:hAnsi="Bahnschrift Light"/>
        <w:i/>
      </w:rPr>
      <w:t>Servizio Segreteria Generale</w:t>
    </w:r>
  </w:p>
  <w:p>
    <w:pPr>
      <w:pStyle w:val="Header"/>
      <w:jc w:val="center"/>
      <w:rPr>
        <w:rFonts w:ascii="Bahnschrift Light" w:hAnsi="Bahnschrift Light" w:cs="Bahnschrift Light"/>
        <w:i/>
      </w:rPr>
    </w:pPr>
    <w:r>
      <w:rPr>
        <w:rFonts w:cs="Bahnschrift Light" w:ascii="Bahnschrift Light" w:hAnsi="Bahnschrift Light"/>
        <w:i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pStyle w:val="Heading1"/>
      <w:lvlText w:val="Articolo %1."/>
      <w:lvlJc w:val="left"/>
      <w:pPr>
        <w:tabs>
          <w:tab w:val="num" w:pos="1440"/>
        </w:tabs>
        <w:ind w:left="0" w:hanging="0"/>
      </w:pPr>
      <w:rPr/>
    </w:lvl>
    <w:lvl w:ilvl="1">
      <w:start w:val="1"/>
      <w:numFmt w:val="decimalZero"/>
      <w:pStyle w:val="Heading2"/>
      <w:lvlText w:val="Sezione %1.%2"/>
      <w:lvlJc w:val="left"/>
      <w:pPr>
        <w:tabs>
          <w:tab w:val="num" w:pos="1080"/>
        </w:tabs>
        <w:ind w:left="0" w:hanging="0"/>
      </w:pPr>
      <w:rPr/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BodyText"/>
    <w:qFormat/>
    <w:pPr>
      <w:keepNext w:val="true"/>
      <w:numPr>
        <w:ilvl w:val="4"/>
        <w:numId w:val="1"/>
      </w:numPr>
      <w:jc w:val="center"/>
      <w:outlineLvl w:val="4"/>
    </w:pPr>
    <w:rPr>
      <w:rFonts w:ascii="Tahoma" w:hAnsi="Tahoma" w:eastAsia="Arial Unicode MS" w:cs="Tahoma"/>
      <w:b/>
      <w:bCs/>
      <w:sz w:val="20"/>
      <w:szCs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Carpredefinitoparagrafo">
    <w:name w:val="Car. predefinito paragrafo"/>
    <w:qFormat/>
    <w:rPr/>
  </w:style>
  <w:style w:type="character" w:styleId="Carpredefinitoparagrafo2">
    <w:name w:val="Car. predefinito paragrafo2"/>
    <w:qFormat/>
    <w:rPr/>
  </w:style>
  <w:style w:type="character" w:styleId="WW8Num5z0">
    <w:name w:val="WW8Num5z0"/>
    <w:qFormat/>
    <w:rPr>
      <w:b w:val="false"/>
      <w:i w:val="false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13z0">
    <w:name w:val="WW8Num13z0"/>
    <w:qFormat/>
    <w:rPr/>
  </w:style>
  <w:style w:type="character" w:styleId="WW8Num17z0">
    <w:name w:val="WW8Num17z0"/>
    <w:qFormat/>
    <w:rPr>
      <w:color w:val="000000"/>
    </w:rPr>
  </w:style>
  <w:style w:type="character" w:styleId="WW8Num18z0">
    <w:name w:val="WW8Num18z0"/>
    <w:qFormat/>
    <w:rPr>
      <w:sz w:val="22"/>
      <w:szCs w:val="22"/>
    </w:rPr>
  </w:style>
  <w:style w:type="character" w:styleId="Carpredefinitoparagrafo1">
    <w:name w:val="Car. predefinito paragrafo1"/>
    <w:qFormat/>
    <w:rPr/>
  </w:style>
  <w:style w:type="character" w:styleId="Strong">
    <w:name w:val="Strong"/>
    <w:basedOn w:val="Carpredefinitoparagrafo1"/>
    <w:qFormat/>
    <w:rPr>
      <w:b/>
      <w:bCs/>
    </w:rPr>
  </w:style>
  <w:style w:type="character" w:styleId="rtf3Intestazione3Nongrassetto">
    <w:name w:val="rtf3 Intestazione #3 + Non grassetto"/>
    <w:basedOn w:val="Carpredefinitoparagrafo1"/>
    <w:qFormat/>
    <w:rPr>
      <w:rFonts w:ascii="Arial" w:hAnsi="Arial" w:cs="Arial"/>
      <w:b/>
      <w:bCs/>
      <w:sz w:val="19"/>
      <w:szCs w:val="19"/>
    </w:rPr>
  </w:style>
  <w:style w:type="character" w:styleId="object">
    <w:name w:val="object"/>
    <w:basedOn w:val="Carpredefinitoparagrafo1"/>
    <w:qFormat/>
    <w:rPr/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object6">
    <w:name w:val="object6"/>
    <w:basedOn w:val="Carpredefinitoparagrafo1"/>
    <w:qFormat/>
    <w:rPr/>
  </w:style>
  <w:style w:type="character" w:styleId="zmsearchresult">
    <w:name w:val="zmsearchresult"/>
    <w:basedOn w:val="Carpredefinito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Emphasis">
    <w:name w:val="Emphasis"/>
    <w:basedOn w:val="Carpredefinitoparagrafo1"/>
    <w:qFormat/>
    <w:rPr>
      <w:i/>
      <w:iCs/>
    </w:rPr>
  </w:style>
  <w:style w:type="character" w:styleId="spanc">
    <w:name w:val="spanc"/>
    <w:basedOn w:val="Carpredefinitoparagrafo1"/>
    <w:qFormat/>
    <w:rPr/>
  </w:style>
  <w:style w:type="character" w:styleId="object-active">
    <w:name w:val="object-active"/>
    <w:basedOn w:val="Carpredefinitoparagrafo1"/>
    <w:qFormat/>
    <w:rPr/>
  </w:style>
  <w:style w:type="character" w:styleId="CharacterStyle1">
    <w:name w:val="Character Style 1"/>
    <w:qFormat/>
    <w:rPr>
      <w:sz w:val="20"/>
    </w:rPr>
  </w:style>
  <w:style w:type="character" w:styleId="Hyperlink">
    <w:name w:val="Hyperlink"/>
    <w:basedOn w:val="Carpredefinitoparagrafo1"/>
    <w:rPr>
      <w:color w:val="0000FF"/>
      <w:u w:val="single"/>
    </w:rPr>
  </w:style>
  <w:style w:type="character" w:styleId="CarattereCarattere3">
    <w:name w:val=" Carattere Carattere3"/>
    <w:qFormat/>
    <w:rPr>
      <w:sz w:val="24"/>
      <w:szCs w:val="24"/>
      <w:lang w:bidi="ar-SA"/>
    </w:rPr>
  </w:style>
  <w:style w:type="character" w:styleId="CarattereCarattere31">
    <w:name w:val="Carattere Carattere3"/>
    <w:qFormat/>
    <w:rPr>
      <w:sz w:val="24"/>
      <w:szCs w:val="24"/>
      <w:lang w:bidi="ar-SA"/>
    </w:rPr>
  </w:style>
  <w:style w:type="character" w:styleId="CarattereCarattere2">
    <w:name w:val=" Carattere Carattere2"/>
    <w:qFormat/>
    <w:rPr>
      <w:sz w:val="24"/>
      <w:szCs w:val="24"/>
    </w:rPr>
  </w:style>
  <w:style w:type="character" w:styleId="enfasiforte">
    <w:name w:val="enfasiforte"/>
    <w:basedOn w:val="Carpredefinitoparagrafo2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itolo2">
    <w:name w:val="Tito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;Times New Roman"/>
      <w:sz w:val="28"/>
      <w:szCs w:val="28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 Unicode MS"/>
      <w:sz w:val="28"/>
      <w:szCs w:val="28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msolistparagraph">
    <w:name w:val="msolistparagraph"/>
    <w:basedOn w:val="Normal"/>
    <w:qFormat/>
    <w:pPr>
      <w:ind w:hanging="0" w:left="720" w:right="0"/>
    </w:pPr>
    <w:rPr>
      <w:rFonts w:ascii="Calibri" w:hAnsi="Calibri" w:cs="Calibri"/>
      <w:sz w:val="22"/>
      <w:szCs w:val="22"/>
    </w:rPr>
  </w:style>
  <w:style w:type="paragraph" w:styleId="NormaleWeb">
    <w:name w:val="Normale (Web)"/>
    <w:basedOn w:val="Normal"/>
    <w:qFormat/>
    <w:pPr>
      <w:spacing w:before="100" w:after="100"/>
    </w:pPr>
    <w:rPr>
      <w:rFonts w:eastAsia="Calibri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zh-CN" w:bidi="ar-SA"/>
    </w:rPr>
  </w:style>
  <w:style w:type="paragraph" w:styleId="western">
    <w:name w:val="western"/>
    <w:basedOn w:val="Normal"/>
    <w:qFormat/>
    <w:pPr>
      <w:spacing w:before="100" w:after="100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textbody">
    <w:name w:val="textbody"/>
    <w:basedOn w:val="Normal"/>
    <w:qFormat/>
    <w:pPr>
      <w:suppressAutoHyphens w:val="false"/>
      <w:spacing w:before="100" w:after="100"/>
    </w:pPr>
    <w:rPr/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Normal.dot_x005F_x0000_</Template>
  <TotalTime>560</TotalTime>
  <Application>LibreOffice/26.2.4.2$Windows_X86_64 LibreOffice_project/0229ac93fcf0d7cbc6376066c6f35021cef002dc</Application>
  <AppVersion>15.0000</AppVersion>
  <Pages>2</Pages>
  <Words>767</Words>
  <Characters>4599</Characters>
  <CharactersWithSpaces>5311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2026-06-18T11:00:00Z</dcterms:created>
  <dc:creator>DeAngelisL</dc:creator>
  <dc:description/>
  <dc:language>it-IT</dc:language>
  <cp:lastModifiedBy/>
  <cp:lastPrinted>2026-07-21T12:14:46Z</cp:lastPrinted>
  <dcterms:modified xsi:type="dcterms:W3CDTF">2026-07-21T13:24:21Z</dcterms:modified>
  <cp:revision>17</cp:revision>
  <dc:subject/>
  <dc:title>LIQUIDAZIONE DI SPESA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