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overflowPunct w:val="false"/>
        <w:spacing w:lineRule="auto" w:line="240" w:before="0" w:after="0"/>
        <w:ind w:right="0"/>
        <w:jc w:val="right"/>
        <w:textAlignment w:val="baseline"/>
        <w:rPr>
          <w:rFonts w:ascii="Arial" w:hAnsi="Arial" w:eastAsia="Times New Roman" w:cs="Arial"/>
          <w:b/>
          <w:i/>
          <w:szCs w:val="20"/>
          <w:lang w:eastAsia="it-IT"/>
        </w:rPr>
      </w:pPr>
      <w:r>
        <w:rPr>
          <w:rFonts w:eastAsia="Times New Roman" w:cs="Arial" w:ascii="Arial" w:hAnsi="Arial"/>
          <w:b/>
          <w:i/>
          <w:szCs w:val="20"/>
          <w:lang w:eastAsia="it-IT"/>
        </w:rPr>
        <w:t>Allegato 3</w:t>
      </w:r>
    </w:p>
    <w:p>
      <w:pPr>
        <w:pStyle w:val="Normal"/>
        <w:overflowPunct w:val="false"/>
        <w:spacing w:lineRule="auto" w:line="240" w:before="0" w:after="0"/>
        <w:ind w:right="0"/>
        <w:jc w:val="right"/>
        <w:textAlignment w:val="baseline"/>
        <w:rPr/>
      </w:pPr>
      <w:r>
        <w:rPr/>
      </w:r>
    </w:p>
    <w:p>
      <w:pPr>
        <w:pStyle w:val="Normal"/>
        <w:spacing w:lineRule="auto" w:line="276" w:before="0" w:after="0"/>
        <w:ind w:right="0"/>
        <w:jc w:val="both"/>
        <w:rPr/>
      </w:pPr>
      <w:r>
        <w:rPr>
          <w:rFonts w:eastAsia="Times New Roman" w:cs="Arial" w:ascii="Arial" w:hAnsi="Arial"/>
          <w:b/>
          <w:sz w:val="22"/>
          <w:szCs w:val="22"/>
          <w:shd w:fill="auto" w:val="clear"/>
          <w:lang w:eastAsia="it-IT"/>
        </w:rPr>
        <w:t xml:space="preserve">DICHIARAZIONE SOSTITUTIVA DI CERTIFICAZIONE E DI ATTO DI NOTORIETA’ DA RENDERSI AI SENSI E PER GLI EFFETTI DEGLI ARTT. 46, 47, 75 E 76 DEL D.P.R. 445/2000 E S.M.I. – FINALIZZATA ALL'INDIVIDUAZIONE DI ENTI DEL TERZO SETTORE (ETS) INTERESSATI A CO-PROGETTARE E GESTIRE INTERVENTI ALLA DOMICILIARITA’ </w:t>
      </w:r>
    </w:p>
    <w:p>
      <w:pPr>
        <w:pStyle w:val="Normal"/>
        <w:spacing w:lineRule="auto" w:line="276" w:before="0" w:after="0"/>
        <w:ind w:right="0"/>
        <w:jc w:val="center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spacing w:lineRule="auto" w:line="276" w:before="0" w:after="0"/>
        <w:ind w:right="0"/>
        <w:jc w:val="both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(</w:t>
      </w: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La presente dichiarazione deve essere resa dal legale rappresentante per tutti i soggetti muniti di potere di rappresentanza, ovvero da ciascun interessato:</w:t>
      </w:r>
    </w:p>
    <w:p>
      <w:pPr>
        <w:pStyle w:val="Normal"/>
        <w:numPr>
          <w:ilvl w:val="0"/>
          <w:numId w:val="1"/>
        </w:numPr>
        <w:overflowPunct w:val="false"/>
        <w:spacing w:lineRule="auto" w:line="276" w:before="0" w:after="0"/>
        <w:ind w:hanging="0" w:left="0" w:right="0"/>
        <w:jc w:val="both"/>
        <w:textAlignment w:val="baseline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dell’operatore economico partecipante al bando di corpogettazione;</w:t>
      </w:r>
    </w:p>
    <w:p>
      <w:pPr>
        <w:pStyle w:val="Normal"/>
        <w:numPr>
          <w:ilvl w:val="0"/>
          <w:numId w:val="1"/>
        </w:numPr>
        <w:overflowPunct w:val="false"/>
        <w:spacing w:lineRule="auto" w:line="276" w:before="0" w:after="0"/>
        <w:ind w:hanging="0" w:left="0" w:right="0"/>
        <w:jc w:val="both"/>
        <w:textAlignment w:val="baseline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di ogni impresa del raggruppamento temporaneo, consorzio ordinario di concorrenti, del GEIE;</w:t>
      </w:r>
    </w:p>
    <w:p>
      <w:pPr>
        <w:pStyle w:val="Normal"/>
        <w:numPr>
          <w:ilvl w:val="0"/>
          <w:numId w:val="1"/>
        </w:numPr>
        <w:overflowPunct w:val="false"/>
        <w:spacing w:lineRule="auto" w:line="276" w:before="0" w:after="0"/>
        <w:ind w:hanging="0" w:left="0" w:right="0"/>
        <w:jc w:val="both"/>
        <w:textAlignment w:val="baseline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di consorzi di cui all’art. 67 del D.Lgs. 36/2023;</w:t>
      </w:r>
    </w:p>
    <w:p>
      <w:pPr>
        <w:pStyle w:val="Normal"/>
        <w:numPr>
          <w:ilvl w:val="0"/>
          <w:numId w:val="1"/>
        </w:numPr>
        <w:overflowPunct w:val="false"/>
        <w:spacing w:lineRule="auto" w:line="276" w:before="0" w:after="0"/>
        <w:ind w:hanging="0" w:left="0" w:right="0"/>
        <w:jc w:val="both"/>
        <w:textAlignment w:val="baseline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eastAsia="Times New Roman" w:cs="Arial" w:ascii="Arial" w:hAnsi="Arial"/>
          <w:b w:val="false"/>
          <w:bCs w:val="false"/>
          <w:i/>
          <w:iCs/>
          <w:color w:val="666666"/>
          <w:sz w:val="20"/>
          <w:szCs w:val="20"/>
          <w:lang w:eastAsia="it-IT"/>
        </w:rPr>
        <w:t>del socio di maggioranza in caso di società con meno di quattro soci</w:t>
      </w:r>
    </w:p>
    <w:p>
      <w:pPr>
        <w:pStyle w:val="Normal"/>
        <w:spacing w:lineRule="auto" w:line="276"/>
        <w:ind w:right="0"/>
        <w:jc w:val="both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cs="Arial" w:ascii="Arial" w:hAnsi="Arial"/>
          <w:b w:val="false"/>
          <w:bCs w:val="false"/>
          <w:i/>
          <w:iCs/>
          <w:color w:val="666666"/>
          <w:sz w:val="20"/>
          <w:szCs w:val="20"/>
        </w:rPr>
        <w:t>e, inoltre, dagli institori e dai procuratori generali, dai membri degli organi con poteri di direzione o di vigilanza o dei soggetti muniti di poteri di rappresentanza, di direzione o di controllo.</w:t>
      </w:r>
    </w:p>
    <w:p>
      <w:pPr>
        <w:pStyle w:val="Normal"/>
        <w:spacing w:lineRule="auto" w:line="276"/>
        <w:ind w:right="0"/>
        <w:jc w:val="both"/>
        <w:rPr>
          <w:b w:val="false"/>
          <w:bCs w:val="false"/>
          <w:i/>
          <w:iCs/>
          <w:color w:val="666666"/>
          <w:sz w:val="20"/>
          <w:szCs w:val="20"/>
        </w:rPr>
      </w:pPr>
      <w:r>
        <w:rPr>
          <w:rFonts w:cs="Arial" w:ascii="Arial" w:hAnsi="Arial"/>
          <w:b w:val="false"/>
          <w:bCs w:val="false"/>
          <w:i/>
          <w:iCs/>
          <w:color w:val="666666"/>
          <w:sz w:val="20"/>
          <w:szCs w:val="20"/>
        </w:rPr>
        <w:t>La dichiarazione va resa anche per i soggetti cessati dalle suddette cariche da meno di un anno</w:t>
      </w:r>
      <w:r>
        <w:rPr>
          <w:rFonts w:cs="Arial" w:ascii="Arial" w:hAnsi="Arial"/>
          <w:b w:val="false"/>
          <w:bCs w:val="false"/>
          <w:i/>
          <w:iCs/>
          <w:color w:val="666666"/>
          <w:sz w:val="20"/>
          <w:szCs w:val="20"/>
        </w:rPr>
        <w:t>)</w:t>
      </w:r>
    </w:p>
    <w:p>
      <w:pPr>
        <w:pStyle w:val="Normal"/>
        <w:overflowPunct w:val="false"/>
        <w:spacing w:lineRule="auto" w:line="276" w:before="0" w:after="0"/>
        <w:ind w:right="0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Il/La sottoscritto/a __________________________ nato/a ____________________________ prov. _________ il ____________________ C.F. ______________________ in qualità di ____________________________________ dell’impresa (</w:t>
      </w:r>
      <w:r>
        <w:rPr>
          <w:rFonts w:eastAsia="Times New Roman" w:cs="Arial" w:ascii="Arial" w:hAnsi="Arial"/>
          <w:i/>
          <w:sz w:val="22"/>
          <w:szCs w:val="22"/>
          <w:lang w:eastAsia="it-IT"/>
        </w:rPr>
        <w:t>denominazione/ragione sociale</w:t>
      </w:r>
      <w:r>
        <w:rPr>
          <w:rFonts w:eastAsia="Times New Roman" w:cs="Arial" w:ascii="Arial" w:hAnsi="Arial"/>
          <w:sz w:val="22"/>
          <w:szCs w:val="22"/>
          <w:lang w:eastAsia="it-IT"/>
        </w:rPr>
        <w:t>) ______________________________________________________________________________</w:t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sede legale _____________________________________________________________________</w:t>
      </w:r>
    </w:p>
    <w:p>
      <w:pPr>
        <w:pStyle w:val="Normal"/>
        <w:overflowPunct w:val="false"/>
        <w:spacing w:lineRule="auto" w:line="276" w:before="0" w:after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sede operativa __________________________________________________________________</w:t>
      </w:r>
    </w:p>
    <w:p>
      <w:pPr>
        <w:pStyle w:val="Normal"/>
        <w:overflowPunct w:val="false"/>
        <w:spacing w:lineRule="auto" w:line="276" w:before="0" w:after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P.IVA _________________________________ C.F. ____________________________________</w:t>
      </w:r>
    </w:p>
    <w:p>
      <w:pPr>
        <w:pStyle w:val="Normal"/>
        <w:overflowPunct w:val="false"/>
        <w:spacing w:lineRule="auto" w:line="276" w:before="0" w:after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 xml:space="preserve">con la presente, ai sensi degli artt. 46 e 47 del D.P.R. n. 445/2000 e s.m.i., consapevole della responsabilità penale prevista dall’art. 76 dello stesso D.P.R. n. 445/2000 e s.m.i., per le ipotesi di falsità in atti e dichiarazioni mendaci ivi indicate nonché delle conseguenze amministrative di esclusione dalle gare di cui all’art. 94 e successivi del D.Lgs. 36/2023 ,ai fini della partecipazione alla presente procedura di affidamento, </w:t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b/>
          <w:i/>
          <w:sz w:val="22"/>
          <w:szCs w:val="22"/>
          <w:lang w:eastAsia="it-IT"/>
        </w:rPr>
        <w:t>N.B.: (</w:t>
      </w:r>
      <w:r>
        <w:rPr>
          <w:rFonts w:eastAsia="Times New Roman" w:cs="Arial" w:ascii="Arial" w:hAnsi="Arial"/>
          <w:b/>
          <w:i/>
          <w:sz w:val="22"/>
          <w:szCs w:val="22"/>
          <w:u w:val="single"/>
          <w:lang w:eastAsia="it-IT"/>
        </w:rPr>
        <w:t>Si prega di barrare tutte le caselle</w:t>
      </w:r>
      <w:r>
        <w:rPr>
          <w:rFonts w:eastAsia="Times New Roman" w:cs="Arial" w:ascii="Arial" w:hAnsi="Arial"/>
          <w:b/>
          <w:i/>
          <w:sz w:val="22"/>
          <w:szCs w:val="22"/>
          <w:lang w:eastAsia="it-IT"/>
        </w:rPr>
        <w:t>. Nel caso in cui le caselle non vengano barrate, le relative dichiarazioni si intendono come non rese)</w:t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i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center"/>
        <w:textAlignment w:val="baseline"/>
        <w:rPr>
          <w:rFonts w:ascii="Arial" w:hAnsi="Arial" w:eastAsia="Times New Roman" w:cs="Arial"/>
          <w:b/>
          <w:i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i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center"/>
        <w:textAlignment w:val="baseline"/>
        <w:rPr/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  <w:t>DICHIARA CHE</w:t>
      </w:r>
    </w:p>
    <w:p>
      <w:pPr>
        <w:pStyle w:val="Normal"/>
        <w:overflowPunct w:val="false"/>
        <w:spacing w:lineRule="auto" w:line="276" w:before="0" w:after="0"/>
        <w:ind w:right="0"/>
        <w:jc w:val="center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relativamente all’insussistenza delle cause di esclusione dalle gare d’appalto, di cui all’art. 94 e successivi del D.Lgs. 36/2023  che i fatti, stati e qualità di seguito riportati corrispondono al vero</w:t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u w:val="single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u w:val="single"/>
          <w:lang w:eastAsia="it-IT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709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b/>
          <w:sz w:val="22"/>
          <w:szCs w:val="22"/>
          <w:u w:val="none"/>
          <w:lang w:eastAsia="it-IT"/>
        </w:rPr>
        <w:t xml:space="preserve">(_)  </w:t>
      </w:r>
      <w:r>
        <w:rPr>
          <w:rFonts w:eastAsia="Times New Roman" w:cs="Arial" w:ascii="Arial" w:hAnsi="Arial"/>
          <w:sz w:val="22"/>
          <w:szCs w:val="22"/>
          <w:u w:val="single"/>
          <w:lang w:eastAsia="it-IT"/>
        </w:rPr>
        <w:t xml:space="preserve">nei propri confronti </w:t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center"/>
        <w:textAlignment w:val="baseline"/>
        <w:rPr/>
      </w:pPr>
      <w:r>
        <w:rPr>
          <w:rFonts w:eastAsia="Times New Roman" w:cs="Arial" w:ascii="Arial" w:hAnsi="Arial"/>
          <w:b/>
          <w:sz w:val="22"/>
          <w:szCs w:val="22"/>
          <w:u w:val="single"/>
          <w:lang w:eastAsia="it-IT"/>
        </w:rPr>
        <w:t>e</w:t>
      </w:r>
    </w:p>
    <w:p>
      <w:pPr>
        <w:pStyle w:val="Normal"/>
        <w:tabs>
          <w:tab w:val="clear" w:pos="708"/>
          <w:tab w:val="left" w:pos="2552" w:leader="none"/>
        </w:tabs>
        <w:overflowPunct w:val="false"/>
        <w:spacing w:lineRule="auto" w:line="276" w:before="0" w:after="0"/>
        <w:ind w:right="0"/>
        <w:jc w:val="center"/>
        <w:textAlignment w:val="baseline"/>
        <w:rPr>
          <w:rFonts w:ascii="Arial" w:hAnsi="Arial" w:eastAsia="Times New Roman" w:cs="Arial"/>
          <w:b/>
          <w:sz w:val="22"/>
          <w:szCs w:val="22"/>
          <w:u w:val="single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u w:val="single"/>
          <w:lang w:eastAsia="it-IT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709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b/>
          <w:sz w:val="22"/>
          <w:szCs w:val="22"/>
          <w:u w:val="none"/>
          <w:lang w:eastAsia="it-IT"/>
        </w:rPr>
        <w:t xml:space="preserve">(_)  </w:t>
      </w:r>
      <w:r>
        <w:rPr>
          <w:rFonts w:eastAsia="Times New Roman" w:cs="Arial" w:ascii="Arial" w:hAnsi="Arial"/>
          <w:sz w:val="22"/>
          <w:szCs w:val="22"/>
          <w:u w:val="single"/>
          <w:lang w:eastAsia="it-IT"/>
        </w:rPr>
        <w:t>nei confronti di tutti i soggetti di cui all’art. 94 e successivi  d.lgs. 36/2023</w:t>
      </w:r>
      <w:r>
        <w:rPr>
          <w:rFonts w:eastAsia="Times New Roman" w:cs="Arial" w:ascii="Arial" w:hAnsi="Arial"/>
          <w:b/>
          <w:sz w:val="22"/>
          <w:szCs w:val="22"/>
          <w:u w:val="single"/>
          <w:lang w:eastAsia="it-IT"/>
        </w:rPr>
        <w:t xml:space="preserve"> </w:t>
      </w:r>
      <w:r>
        <w:rPr>
          <w:rFonts w:eastAsia="Times New Roman" w:cs="Arial" w:ascii="Arial" w:hAnsi="Arial"/>
          <w:i/>
          <w:sz w:val="22"/>
          <w:szCs w:val="22"/>
          <w:u w:val="single"/>
          <w:lang w:eastAsia="it-IT"/>
        </w:rPr>
        <w:t>(</w:t>
      </w:r>
      <w:r>
        <w:rPr>
          <w:rFonts w:eastAsia="Times New Roman" w:cs="Arial" w:ascii="Arial" w:hAnsi="Arial"/>
          <w:b/>
          <w:i/>
          <w:sz w:val="22"/>
          <w:szCs w:val="22"/>
          <w:u w:val="single"/>
          <w:lang w:eastAsia="it-IT"/>
        </w:rPr>
        <w:t>non barrare la casella se la dichiarazione è resa solo personalmente</w:t>
      </w:r>
      <w:r>
        <w:rPr>
          <w:rFonts w:eastAsia="Times New Roman" w:cs="Arial" w:ascii="Arial" w:hAnsi="Arial"/>
          <w:i/>
          <w:sz w:val="22"/>
          <w:szCs w:val="22"/>
          <w:u w:val="single"/>
          <w:lang w:eastAsia="it-IT"/>
        </w:rPr>
        <w:t>)</w:t>
      </w:r>
      <w:r>
        <w:rPr>
          <w:rFonts w:eastAsia="Times New Roman" w:cs="Arial" w:ascii="Arial" w:hAnsi="Arial"/>
          <w:sz w:val="22"/>
          <w:szCs w:val="22"/>
          <w:u w:val="single"/>
          <w:lang w:eastAsia="it-IT"/>
        </w:rPr>
        <w:t>:</w:t>
      </w:r>
    </w:p>
    <w:p>
      <w:pPr>
        <w:pStyle w:val="Normal"/>
        <w:numPr>
          <w:ilvl w:val="0"/>
          <w:numId w:val="0"/>
        </w:numPr>
        <w:overflowPunct w:val="false"/>
        <w:spacing w:lineRule="auto" w:line="276" w:before="0" w:after="0"/>
        <w:ind w:hanging="0" w:left="720"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(_)  non è pendente procedimento per l’applicazione di una delle misure di prevenzione di cui all’art. 6 del Decreto Legislativo 6 settembre 2011, n. 159 o di una delle cause ostative previste dall’art. 67 del Decreto Legislativo 6 settembre 2011, n. 159;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(_)  non è stata pronunciata sentenza di condanna, passata in giudicato, per uno o più reati di partecipazione ad un’organizzazione criminale, corruzione, frode, riciclaggio, quali definiti dall'Art. 94, comma 1, del D.Lgs. 36/2023;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(_) di detenere la piena capacità di contrattare con la Pubblica Amministrazione di cui all'art. 53, comma 16-ter, del D.Lgs. 165/2001;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 xml:space="preserve">(_)  non sussistono cause di decadenza (art. 67) o di tentativi di infiltrazione mafiosa (art. 84) nei confronti dei soggetti di cui </w:t>
      </w:r>
      <w:r>
        <w:rPr>
          <w:rFonts w:eastAsia="Cambria" w:cs="Times New Roman" w:ascii="Arial" w:hAnsi="Arial"/>
          <w:color w:val="auto"/>
          <w:sz w:val="22"/>
          <w:szCs w:val="22"/>
          <w:lang w:eastAsia="en-US"/>
        </w:rPr>
        <w:t>all'art. 85 del D.Lgs. 159/2011;</w:t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>
          <w:rFonts w:ascii="Arial" w:hAnsi="Arial" w:eastAsia="Cambria" w:cs="Times New Roman"/>
          <w:color w:val="auto"/>
          <w:sz w:val="22"/>
          <w:szCs w:val="22"/>
          <w:lang w:eastAsia="en-US"/>
        </w:rPr>
      </w:pPr>
      <w:r>
        <w:rPr>
          <w:rFonts w:eastAsia="Cambria" w:cs="Times New Roman" w:ascii="Arial" w:hAnsi="Arial"/>
          <w:color w:val="auto"/>
          <w:sz w:val="22"/>
          <w:szCs w:val="22"/>
          <w:lang w:eastAsia="en-US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Cambria" w:cs="Times New Roman" w:ascii="Arial" w:hAnsi="Arial"/>
          <w:color w:val="auto"/>
          <w:sz w:val="22"/>
          <w:szCs w:val="22"/>
          <w:lang w:eastAsia="en-US"/>
        </w:rPr>
        <w:t>(_)  non sussistono provvedimenti interdittivi dell’ANAC;</w:t>
      </w:r>
    </w:p>
    <w:p>
      <w:pPr>
        <w:pStyle w:val="Normal"/>
        <w:numPr>
          <w:ilvl w:val="0"/>
          <w:numId w:val="0"/>
        </w:numPr>
        <w:overflowPunct w:val="false"/>
        <w:bidi w:val="0"/>
        <w:spacing w:lineRule="auto" w:line="276" w:before="0" w:after="0"/>
        <w:ind w:hanging="0" w:left="720" w:right="0"/>
        <w:jc w:val="both"/>
        <w:textAlignment w:val="baseline"/>
        <w:rPr>
          <w:rFonts w:ascii="Arial" w:hAnsi="Arial" w:eastAsia="Cambria" w:cs="Times New Roman"/>
          <w:color w:val="auto"/>
          <w:sz w:val="22"/>
          <w:szCs w:val="22"/>
          <w:lang w:eastAsia="en-US"/>
        </w:rPr>
      </w:pPr>
      <w:r>
        <w:rPr>
          <w:rFonts w:eastAsia="Cambria" w:cs="Times New Roman" w:ascii="Arial" w:hAnsi="Arial"/>
          <w:color w:val="auto"/>
          <w:sz w:val="22"/>
          <w:szCs w:val="22"/>
          <w:lang w:eastAsia="en-US"/>
        </w:rPr>
      </w:r>
    </w:p>
    <w:p>
      <w:pPr>
        <w:pStyle w:val="Normal"/>
        <w:numPr>
          <w:ilvl w:val="0"/>
          <w:numId w:val="0"/>
        </w:numPr>
        <w:overflowPunct w:val="false"/>
        <w:bidi w:val="0"/>
        <w:spacing w:lineRule="auto" w:line="276" w:before="0" w:after="0"/>
        <w:ind w:hanging="0" w:left="720" w:right="0"/>
        <w:jc w:val="both"/>
        <w:textAlignment w:val="baseline"/>
        <w:rPr>
          <w:rFonts w:ascii="Arial" w:hAnsi="Arial" w:eastAsia="Cambria" w:cs="Times New Roman"/>
          <w:color w:val="auto"/>
          <w:sz w:val="22"/>
          <w:szCs w:val="22"/>
          <w:lang w:eastAsia="en-US"/>
        </w:rPr>
      </w:pPr>
      <w:r>
        <w:rPr>
          <w:rFonts w:eastAsia="Cambria" w:cs="Times New Roman" w:ascii="Arial" w:hAnsi="Arial"/>
          <w:color w:val="auto"/>
          <w:sz w:val="22"/>
          <w:szCs w:val="22"/>
          <w:lang w:eastAsia="en-US"/>
        </w:rPr>
      </w:r>
    </w:p>
    <w:tbl>
      <w:tblPr>
        <w:tblW w:w="985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2"/>
      </w:tblGrid>
      <w:tr>
        <w:trPr/>
        <w:tc>
          <w:tcPr>
            <w:tcW w:w="9852" w:type="dxa"/>
            <w:tcBorders/>
          </w:tcPr>
          <w:p>
            <w:pPr>
              <w:pStyle w:val="Normal"/>
              <w:overflowPunct w:val="false"/>
              <w:spacing w:lineRule="auto" w:line="276" w:before="0" w:after="0"/>
              <w:ind w:right="0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it-IT"/>
              </w:rPr>
              <w:t>(barrare l’opzione)</w:t>
            </w:r>
          </w:p>
        </w:tc>
      </w:tr>
      <w:tr>
        <w:trPr/>
        <w:tc>
          <w:tcPr>
            <w:tcW w:w="9852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overflowPunct w:val="false"/>
              <w:snapToGrid w:val="false"/>
              <w:spacing w:lineRule="auto" w:line="276" w:before="0" w:after="0"/>
              <w:ind w:hanging="0" w:left="720"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76" w:before="0" w:after="0"/>
              <w:ind w:hanging="0" w:left="57" w:right="227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(_)  non è stata pronunciata sentenza di condanna passata in giudicato, o emesso decreto penale di condanna divenuto irrevocabile, ovvero sentenza di applicazione della pena su richiesta ai sensi dell’art. 444 c.p.p.;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center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i/>
                <w:sz w:val="22"/>
                <w:szCs w:val="22"/>
                <w:u w:val="single"/>
                <w:lang w:eastAsia="it-IT"/>
              </w:rPr>
              <w:t>oppure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center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76" w:before="0" w:after="0"/>
              <w:ind w:hanging="0" w:left="113" w:right="113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(_)  sono state pronunciate le seguenti sentenze di condanna passate in giudicato, o emessi i seguenti decreti penali di condanna divenuti irrevocabili, ovvero le seguenti sentenze di applicazione della pena su richiesta ai sensi dell’art. 444 c.p.p. per i seguenti reati *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_______________________________________________________________________________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_______________________________________________________________________________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_______________________________________________________________________________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_______________________________________________________________________________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</w:tc>
      </w:tr>
      <w:tr>
        <w:trPr/>
        <w:tc>
          <w:tcPr>
            <w:tcW w:w="9852" w:type="dxa"/>
            <w:tcBorders/>
          </w:tcPr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i/>
                <w:sz w:val="22"/>
                <w:szCs w:val="22"/>
                <w:lang w:eastAsia="it-IT"/>
              </w:rPr>
              <w:t>Si evidenzia che, ai fini della suesposta dichiarazione, il concorrente non è tenuto ad indicare le condanne per reati depenalizzati, ovvero dichiarati estinti dopo la condanna stessa, né le condanne revocate, né quelle per le quali è intervenuta la riabilitazione.</w:t>
            </w:r>
          </w:p>
        </w:tc>
      </w:tr>
    </w:tbl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>* (</w:t>
      </w:r>
      <w:r>
        <w:rPr>
          <w:rFonts w:eastAsia="Times New Roman" w:cs="Arial" w:ascii="Arial" w:hAnsi="Arial"/>
          <w:b/>
          <w:i/>
          <w:iCs/>
          <w:sz w:val="22"/>
          <w:szCs w:val="22"/>
          <w:lang w:eastAsia="it-IT"/>
        </w:rPr>
        <w:t>N.B.</w:t>
      </w:r>
      <w:r>
        <w:rPr>
          <w:rFonts w:eastAsia="Times New Roman" w:cs="Arial" w:ascii="Arial" w:hAnsi="Arial"/>
          <w:i/>
          <w:iCs/>
          <w:sz w:val="22"/>
          <w:szCs w:val="22"/>
          <w:lang w:eastAsia="it-IT"/>
        </w:rPr>
        <w:t xml:space="preserve"> inserire tutti i provvedimenti di condanna tra quelli sopra menzionati, emessi a carico del soggetto sottoscrittore avendo cura di riportare esattamente gli estremi degli stessi così come risultanti dalla Banca Dati del Casellario Giudiziale compreso l’indicazione della fattispecie di reato/i, della/e circostanza/e, del/i dispositivo/i e dei benefici eventuali. Devono essere indicati altresì quei provvedimenti di condanna per i quali è stato previsto il beneficio della non menzione).</w:t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tbl>
      <w:tblPr>
        <w:tblW w:w="982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7"/>
      </w:tblGrid>
      <w:tr>
        <w:trPr/>
        <w:tc>
          <w:tcPr>
            <w:tcW w:w="9827" w:type="dxa"/>
            <w:tcBorders/>
          </w:tcPr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sz w:val="22"/>
                <w:szCs w:val="22"/>
                <w:lang w:eastAsia="it-IT"/>
              </w:rPr>
              <w:t>barrare l’opzione</w:t>
            </w:r>
          </w:p>
        </w:tc>
      </w:tr>
      <w:tr>
        <w:trPr/>
        <w:tc>
          <w:tcPr>
            <w:tcW w:w="982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overflowPunct w:val="false"/>
              <w:snapToGrid w:val="false"/>
              <w:spacing w:lineRule="auto" w:line="276" w:before="0" w:after="0"/>
              <w:ind w:hanging="0" w:left="720" w:right="0"/>
              <w:jc w:val="both"/>
              <w:textAlignment w:val="baseline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76" w:before="0" w:after="0"/>
              <w:ind w:hanging="0" w:left="113" w:right="113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(_)  non è stato vittima dei reati previsti e puniti dagli articoli 317 (concussione) e 629 del codice penale (estorsione), aggravati ai sensi dell’art. 7 del D.L. 13 maggio 1991, n. 152, convertito, con modificazioni, dalla legge 12 luglio 1991, n. 203 ;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b/>
                <w:i/>
                <w:sz w:val="22"/>
                <w:szCs w:val="22"/>
                <w:u w:val="single"/>
                <w:lang w:eastAsia="it-IT"/>
              </w:rPr>
            </w:pPr>
            <w:r>
              <w:rPr>
                <w:rFonts w:eastAsia="Times New Roman" w:cs="Arial" w:ascii="Arial" w:hAnsi="Arial"/>
                <w:b/>
                <w:i/>
                <w:sz w:val="22"/>
                <w:szCs w:val="22"/>
                <w:u w:val="single"/>
                <w:lang w:eastAsia="it-IT"/>
              </w:rPr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center"/>
              <w:textAlignment w:val="baseline"/>
              <w:rPr/>
            </w:pPr>
            <w:r>
              <w:rPr>
                <w:rFonts w:eastAsia="Times New Roman" w:cs="Arial" w:ascii="Arial" w:hAnsi="Arial"/>
                <w:b/>
                <w:i/>
                <w:sz w:val="22"/>
                <w:szCs w:val="22"/>
                <w:u w:val="single"/>
                <w:lang w:eastAsia="it-IT"/>
              </w:rPr>
              <w:t>oppure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overflowPunct w:val="false"/>
              <w:bidi w:val="0"/>
              <w:spacing w:lineRule="auto" w:line="276" w:before="0" w:after="0"/>
              <w:ind w:hanging="0" w:left="113" w:right="113"/>
              <w:jc w:val="both"/>
              <w:textAlignment w:val="baselin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  <w:t>(_)  di essere stato vittima dei reati di previsti e puniti dagli artt. 317 (concussione) e 629 (estorsione) aggravati dall’appartenenza ad associazioni mafiose, ex art. 7 del D.L. n. 152/1991, e di avere denunciato il fatto, ricorrendo i casi previsti dall’art. 4, comma 1, della legge n. 689/1981;</w:t>
            </w:r>
          </w:p>
          <w:p>
            <w:pPr>
              <w:pStyle w:val="Normal"/>
              <w:overflowPunct w:val="false"/>
              <w:spacing w:lineRule="auto" w:line="276" w:before="0" w:after="0"/>
              <w:ind w:right="0"/>
              <w:jc w:val="both"/>
              <w:textAlignment w:val="baseline"/>
              <w:rPr>
                <w:rFonts w:ascii="Arial" w:hAnsi="Arial" w:eastAsia="Times New Roman" w:cs="Arial"/>
                <w:sz w:val="22"/>
                <w:szCs w:val="22"/>
                <w:lang w:eastAsia="it-IT"/>
              </w:rPr>
            </w:pPr>
            <w:r>
              <w:rPr>
                <w:rFonts w:eastAsia="Times New Roman" w:cs="Arial" w:ascii="Arial" w:hAnsi="Arial"/>
                <w:sz w:val="22"/>
                <w:szCs w:val="22"/>
                <w:lang w:eastAsia="it-IT"/>
              </w:rPr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1843" w:leader="none"/>
        </w:tabs>
        <w:overflowPunct w:val="false"/>
        <w:spacing w:lineRule="auto" w:line="276" w:before="0" w:after="0"/>
        <w:ind w:hanging="0" w:left="720" w:right="0"/>
        <w:jc w:val="both"/>
        <w:textAlignment w:val="baseline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843" w:leader="none"/>
        </w:tabs>
        <w:suppressAutoHyphens w:val="true"/>
        <w:overflowPunct w:val="false"/>
        <w:bidi w:val="0"/>
        <w:spacing w:lineRule="auto" w:line="276" w:before="0" w:after="0"/>
        <w:ind w:hanging="0" w:left="0" w:right="0"/>
        <w:jc w:val="both"/>
        <w:textAlignment w:val="baseline"/>
        <w:rPr/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  <w:t>(_)  di essere informato che i dati personali raccolti verranno trattati, anche con strumenti informatici, esclusivamente nell’ambito del procedimento per il quale la presente dichiarazione viene resa.</w:t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/>
      </w:pPr>
      <w:r>
        <w:rPr>
          <w:rFonts w:eastAsia="Times New Roman" w:cs="Arial" w:ascii="Arial" w:hAnsi="Arial"/>
          <w:sz w:val="22"/>
          <w:szCs w:val="22"/>
          <w:lang w:eastAsia="it-IT"/>
        </w:rPr>
        <w:t xml:space="preserve">Luogo e data </w:t>
      </w:r>
      <w:r>
        <w:rPr>
          <w:rFonts w:eastAsia="Times New Roman" w:cs="Arial" w:ascii="Arial" w:hAnsi="Arial"/>
          <w:sz w:val="22"/>
          <w:szCs w:val="22"/>
          <w:lang w:eastAsia="it-IT"/>
        </w:rPr>
        <w:t>__________________________</w:t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spacing w:lineRule="auto" w:line="276" w:before="0" w:after="0"/>
        <w:ind w:right="0"/>
        <w:rPr>
          <w:rFonts w:ascii="Arial" w:hAnsi="Arial" w:eastAsia="Times New Roman" w:cs="Arial"/>
          <w:sz w:val="22"/>
          <w:szCs w:val="22"/>
          <w:lang w:eastAsia="it-IT"/>
        </w:rPr>
      </w:pPr>
      <w:r>
        <w:rPr>
          <w:rFonts w:eastAsia="Times New Roman" w:cs="Arial" w:ascii="Arial" w:hAnsi="Arial"/>
          <w:sz w:val="22"/>
          <w:szCs w:val="22"/>
          <w:lang w:eastAsia="it-IT"/>
        </w:rPr>
      </w:r>
    </w:p>
    <w:p>
      <w:pPr>
        <w:pStyle w:val="Normal"/>
        <w:spacing w:lineRule="auto" w:line="276" w:before="0" w:after="0"/>
        <w:ind w:right="0"/>
        <w:jc w:val="both"/>
        <w:rPr/>
      </w:pPr>
      <w:r>
        <w:rPr>
          <w:rFonts w:cs="Arial" w:ascii="Arial" w:hAnsi="Arial"/>
          <w:sz w:val="22"/>
          <w:szCs w:val="22"/>
        </w:rPr>
        <w:tab/>
        <w:tab/>
        <w:tab/>
        <w:tab/>
        <w:tab/>
        <w:tab/>
        <w:tab/>
        <w:tab/>
        <w:tab/>
      </w:r>
      <w:r>
        <w:rPr>
          <w:rFonts w:eastAsia="Times New Roman" w:cs="Arial" w:ascii="Arial" w:hAnsi="Arial"/>
          <w:b/>
          <w:sz w:val="22"/>
          <w:szCs w:val="22"/>
          <w:lang w:eastAsia="it-IT"/>
        </w:rPr>
        <w:t>FIRMA DIGITALE</w:t>
      </w:r>
    </w:p>
    <w:p>
      <w:pPr>
        <w:pStyle w:val="Normal"/>
        <w:spacing w:lineRule="auto" w:line="276" w:before="0" w:after="0"/>
        <w:ind w:right="0"/>
        <w:jc w:val="righ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spacing w:lineRule="auto" w:line="276" w:before="0" w:after="0"/>
        <w:ind w:right="0"/>
        <w:jc w:val="right"/>
        <w:rPr/>
      </w:pPr>
      <w:r>
        <w:rPr>
          <w:rFonts w:cs="Arial" w:ascii="Arial" w:hAnsi="Arial"/>
          <w:b/>
          <w:sz w:val="22"/>
          <w:szCs w:val="22"/>
        </w:rPr>
        <w:t>______________________________________</w:t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sz w:val="22"/>
          <w:szCs w:val="22"/>
          <w:lang w:eastAsia="it-IT"/>
        </w:rPr>
      </w:pPr>
      <w:r>
        <w:rPr>
          <w:rFonts w:eastAsia="Times New Roman" w:cs="Arial" w:ascii="Arial" w:hAnsi="Arial"/>
          <w:b/>
          <w:sz w:val="22"/>
          <w:szCs w:val="22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rFonts w:ascii="Arial" w:hAnsi="Arial" w:eastAsia="Times New Roman" w:cs="Arial"/>
          <w:b/>
          <w:i/>
          <w:sz w:val="18"/>
          <w:szCs w:val="18"/>
          <w:lang w:eastAsia="it-IT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</w:r>
    </w:p>
    <w:p>
      <w:pPr>
        <w:pStyle w:val="Normal"/>
        <w:overflowPunct w:val="false"/>
        <w:spacing w:lineRule="auto" w:line="276" w:before="0" w:after="0"/>
        <w:ind w:right="0"/>
        <w:jc w:val="both"/>
        <w:textAlignment w:val="baseline"/>
        <w:rPr>
          <w:sz w:val="18"/>
          <w:szCs w:val="18"/>
        </w:rPr>
      </w:pPr>
      <w:r>
        <w:rPr>
          <w:rFonts w:eastAsia="Times New Roman" w:cs="Arial" w:ascii="Arial" w:hAnsi="Arial"/>
          <w:b/>
          <w:i/>
          <w:sz w:val="18"/>
          <w:szCs w:val="18"/>
          <w:lang w:eastAsia="it-IT"/>
        </w:rPr>
        <w:t>N.B. Nel caso in cui il sottoscrittore sia un Procuratore Speciale, a corredo della domanda deve essere allegata una copia conforme della Procura</w:t>
      </w:r>
      <w:r>
        <w:rPr>
          <w:rFonts w:eastAsia="Times New Roman" w:cs="Arial" w:ascii="Arial" w:hAnsi="Arial"/>
          <w:i/>
          <w:sz w:val="18"/>
          <w:szCs w:val="18"/>
          <w:lang w:eastAsia="it-IT"/>
        </w:rPr>
        <w:t>.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851" w:footer="721" w:bottom="110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Arial">
    <w:charset w:val="01"/>
    <w:family w:val="swiss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i/>
        <w:iCs/>
        <w:color w:val="999999"/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spacing w:before="0" w:after="200"/>
      <w:rPr>
        <w:i/>
        <w:iCs/>
        <w:color w:val="999999"/>
        <w:sz w:val="20"/>
        <w:szCs w:val="20"/>
      </w:rPr>
    </w:pPr>
    <w:r>
      <w:rPr>
        <w:i/>
        <w:iCs/>
        <w:color w:val="999999"/>
        <w:sz w:val="20"/>
        <w:szCs w:val="20"/>
      </w:rPr>
      <w:t>Nota: Indicare con “(x)” i campi per i quali si intende operare una selezione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i/>
        <w:iCs/>
        <w:color w:val="999999"/>
        <w:sz w:val="20"/>
        <w:szCs w:val="20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spacing w:before="0" w:after="200"/>
      <w:rPr>
        <w:i/>
        <w:iCs/>
        <w:color w:val="999999"/>
        <w:sz w:val="20"/>
        <w:szCs w:val="20"/>
      </w:rPr>
    </w:pPr>
    <w:r>
      <w:rPr>
        <w:i/>
        <w:iCs/>
        <w:color w:val="999999"/>
        <w:sz w:val="20"/>
        <w:szCs w:val="20"/>
      </w:rPr>
      <w:t>Nota: Indicare con “(x)” i campi per i quali si intende operare una selezione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36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zh-CN" w:bidi="ar-SA"/>
    </w:rPr>
  </w:style>
  <w:style w:type="character" w:styleId="WW8Num1z0">
    <w:name w:val="WW8Num1z0"/>
    <w:qFormat/>
    <w:rPr>
      <w:rFonts w:ascii="Arial" w:hAnsi="Arial" w:cs="Arial"/>
    </w:rPr>
  </w:style>
  <w:style w:type="character" w:styleId="WW8Num2z0">
    <w:name w:val="WW8Num2z0"/>
    <w:qFormat/>
    <w:rPr>
      <w:rFonts w:ascii="Arial" w:hAnsi="Arial" w:cs="Arial"/>
    </w:rPr>
  </w:style>
  <w:style w:type="character" w:styleId="WW8Num3z0">
    <w:name w:val="WW8Num3z0"/>
    <w:qFormat/>
    <w:rPr>
      <w:rFonts w:ascii="Wingdings" w:hAnsi="Wingdings" w:cs="Wingdings"/>
      <w:sz w:val="20"/>
      <w:szCs w:val="20"/>
      <w:lang w:eastAsia="it-IT"/>
    </w:rPr>
  </w:style>
  <w:style w:type="character" w:styleId="Carpredefinitoparagrafo">
    <w:name w:val="Car. predefinito paragrafo"/>
    <w:qFormat/>
    <w:rPr/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1z4">
    <w:name w:val="WW8Num1z4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rFonts w:ascii="Calibri" w:hAnsi="Calibri" w:eastAsia="Calibri" w:cs="Calibri"/>
      <w:sz w:val="22"/>
      <w:szCs w:val="22"/>
      <w:lang w:eastAsia="zh-CN"/>
    </w:rPr>
  </w:style>
  <w:style w:type="character" w:styleId="PidipaginaCarattere">
    <w:name w:val="Piè di pagina Carattere"/>
    <w:qFormat/>
    <w:rPr>
      <w:rFonts w:ascii="Calibri" w:hAnsi="Calibri" w:eastAsia="Calibri" w:cs="Calibri"/>
      <w:sz w:val="22"/>
      <w:szCs w:val="22"/>
      <w:lang w:eastAsia="zh-C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 Devanagari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Titolo1">
    <w:name w:val="Titolo1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Tahoma" w:cs="Noto Sans Devanagari"/>
      <w:sz w:val="28"/>
      <w:szCs w:val="2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66</TotalTime>
  <Application>LibreOffice/26.8.0.3$Windows_X86_64 LibreOffice_project/bce0998afefdbc355585ca324285661a2170ba77</Application>
  <AppVersion>15.0000</AppVersion>
  <Pages>3</Pages>
  <Words>848</Words>
  <Characters>5388</Characters>
  <CharactersWithSpaces>6210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2022-06-22T17:05:00Z</dcterms:created>
  <dc:creator>Francesca Mandile</dc:creator>
  <dc:description/>
  <dc:language>it-IT</dc:language>
  <cp:lastModifiedBy/>
  <dcterms:modified xsi:type="dcterms:W3CDTF">2026-10-09T09:30:45Z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