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9638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1853"/>
        <w:gridCol w:w="7785"/>
      </w:tblGrid>
      <w:tr>
        <w:trPr/>
        <w:tc>
          <w:tcPr>
            <w:tcW w:w="185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10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/>
              <w:drawing>
                <wp:inline distT="0" distB="0" distL="0" distR="0">
                  <wp:extent cx="544195" cy="7200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8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4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28"/>
                <w:szCs w:val="22"/>
                <w:lang w:val="en-US" w:eastAsia="en-US" w:bidi="ar-SA"/>
              </w:rPr>
              <w:t>CITTÀ METROPOLITANA DI CATANIA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en-US" w:eastAsia="en-US" w:bidi="ar-SA"/>
              </w:rPr>
              <w:t>III Dipartimento - Servizio D3.02 “Gestione risorse finanziarie - Economato”</w:t>
            </w:r>
          </w:p>
        </w:tc>
      </w:tr>
    </w:tbl>
    <w:p>
      <w:pPr>
        <w:pStyle w:val="Normal"/>
        <w:keepNext w:val="true"/>
        <w:spacing w:lineRule="auto" w:line="240" w:before="160" w:after="80"/>
        <w:jc w:val="center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INFORMATIVA SUL TRATTAMENTO DEI DATI PERSONALI</w:t>
      </w:r>
    </w:p>
    <w:p>
      <w:pPr>
        <w:pStyle w:val="Normal"/>
        <w:keepNext w:val="true"/>
        <w:spacing w:lineRule="auto" w:line="240" w:before="0" w:after="160"/>
        <w:jc w:val="center"/>
        <w:rPr>
          <w:lang w:val="it-IT"/>
        </w:rPr>
      </w:pPr>
      <w:r>
        <w:rPr>
          <w:i/>
          <w:color w:val="666666"/>
          <w:sz w:val="19"/>
          <w:lang w:val="it-IT"/>
        </w:rPr>
        <w:t>Articolo 13 del Regolamento (UE) 2016/679 - Procedura di definizione agevolata</w:t>
      </w:r>
    </w:p>
    <w:p>
      <w:pPr>
        <w:pStyle w:val="Normal"/>
        <w:keepNext w:val="true"/>
        <w:spacing w:lineRule="auto" w:line="240" w:before="200" w:after="120"/>
        <w:jc w:val="both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1. Titolare del trattamento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Il Titolare del trattamento è la Città Metropolitana di Catania, con sede legale in Via Prefettura n. 14, 95124 Catania, codice fiscale 00397470873, tel. 095 4011111, PEC protocollo@pec.cittametropolitana.ct.it, e-mail urp@cittametropolitana.ct.it.</w:t>
      </w:r>
    </w:p>
    <w:p>
      <w:pPr>
        <w:pStyle w:val="Normal"/>
        <w:keepNext w:val="true"/>
        <w:spacing w:lineRule="auto" w:line="240" w:before="200" w:after="120"/>
        <w:jc w:val="both"/>
        <w:rPr>
          <w:b/>
          <w:color w:val="1F4D78"/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2. Responsabile della protezione dei dati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Il Responsabile della protezione dei dati (RPD/DPO) è LA REVISIONE S.r.l., sede legale: Corso Sicilia n. 10, 95131 Catania, designato dott. Antonio Di Giovanni,  tel. 335 8378361, e-mail dpo@cittametropolitana.ct.it, PEC larevisione@arubapec.it.</w:t>
      </w:r>
    </w:p>
    <w:p>
      <w:pPr>
        <w:pStyle w:val="Normal"/>
        <w:keepNext w:val="true"/>
        <w:spacing w:lineRule="auto" w:line="240" w:before="200" w:after="120"/>
        <w:jc w:val="both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3. Finalità del trattamento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 dati personali sono trattati esclusivamente per ricevere, protocollare, istruire e definire le domande di adesione; verificare i presupposti e quantificare le somme dovute; gestire comunicazioni, pagamenti, rateizzazioni, riscossione e contenzioso; adempiere agli obblighi tributari, contabili, di controllo, rendicontazione e archiviazione connessi alla procedura.</w:t>
      </w:r>
    </w:p>
    <w:p>
      <w:pPr>
        <w:pStyle w:val="Normal"/>
        <w:keepNext w:val="true"/>
        <w:spacing w:lineRule="auto" w:line="240" w:before="200" w:after="120"/>
        <w:jc w:val="both"/>
        <w:rPr>
          <w:b/>
          <w:color w:val="1F4D78"/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4. Base giuridica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Il trattamento è necessario per adempiere obblighi legali e per l’esecuzione di un compito di interesse pubblico o connesso all’esercizio di pubblici poteri, ai sensi dell’articolo 6, paragrafo 1, lettere c) ed e), del Regolamento (UE) 2016/679. La disciplina di riferimento è costituita dall’articolo 1, commi 102-110, della legge 30 dicembre 2025, n. 199, dall’articolo 52 del D.Lgs. 446/1997, dal D.Lgs. 267/2000 e dal Regolamento della Città Metropolitana di Catania approvato con deliberazione consiliare n. 71 del 4 agosto 2026.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/>
          <w:i w:val="false"/>
          <w:color w:val="1F1F1F"/>
          <w:sz w:val="21"/>
          <w:lang w:val="it-IT"/>
        </w:rPr>
        <w:t>Il trattamento non si fonda sul consenso dell’interessato; non è pertanto prevista la revoca del consenso.</w:t>
      </w:r>
    </w:p>
    <w:p>
      <w:pPr>
        <w:pStyle w:val="Normal"/>
        <w:keepNext w:val="true"/>
        <w:spacing w:lineRule="auto" w:line="240" w:before="200" w:after="120"/>
        <w:jc w:val="both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5. Categorie di dati trattati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Sono trattati dati identificativi e di contatto, dati fiscali e patrimoniali, informazioni relative agli atti di accertamento, ai pagamenti, alle rateizzazioni e al contenzioso, nonché dati relativi alla rappresentanza e, per i gestori TEFA, ai conti della gestione e alla condizione finanziaria dell’ente.</w:t>
      </w:r>
    </w:p>
    <w:p>
      <w:pPr>
        <w:pStyle w:val="Normal"/>
        <w:keepNext w:val="true"/>
        <w:spacing w:lineRule="auto" w:line="240" w:before="200" w:after="120"/>
        <w:jc w:val="both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6. Natura del conferimento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Il conferimento dei dati richiesti è necessario per la presentazione e l’istruttoria della domanda. Il mancato conferimento, l’inesattezza o l’incompletezza dei dati possono impedire la definizione della domanda o comportare la richiesta di integrazioni e, nei casi previsti, l’improcedibilità o il diniego.</w:t>
      </w:r>
    </w:p>
    <w:p>
      <w:pPr>
        <w:pStyle w:val="Normal"/>
        <w:keepNext w:val="true"/>
        <w:spacing w:lineRule="auto" w:line="240" w:before="200" w:after="120"/>
        <w:jc w:val="both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7. Modalità del trattamento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Il trattamento è effettuato da personale autorizzato mediante strumenti cartacei, informatici e telematici, secondo i principi di liceità, correttezza, trasparenza, minimizzazione, esattezza, integrità e riservatezza. Sono adottate misure tecniche e organizzative adeguate al rischio.</w:t>
      </w:r>
    </w:p>
    <w:p>
      <w:pPr>
        <w:pStyle w:val="Normal"/>
        <w:keepNext w:val="true"/>
        <w:spacing w:lineRule="auto" w:line="240" w:before="200" w:after="120"/>
        <w:jc w:val="both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8. Destinatari dei dati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 dati possono essere comunicati, nei limiti necessari, agli uffici dell’Ente competenti, al tesoriere, ai soggetti incaricati della riscossione, ai fornitori di servizi informatici nominati responsabili del trattamento, agli uffici legali e ai difensori, alle autorità giudiziarie e di controllo, alla Corte dei conti e ad altre pubbliche amministrazioni quando previsto dalla legge. I dati non sono diffusi, salvo specifico obbligo normativo.</w:t>
      </w:r>
    </w:p>
    <w:p>
      <w:pPr>
        <w:pStyle w:val="Normal"/>
        <w:keepNext w:val="true"/>
        <w:spacing w:lineRule="auto" w:line="240" w:before="200" w:after="120"/>
        <w:jc w:val="both"/>
        <w:rPr>
          <w:lang w:val="it-IT"/>
        </w:rPr>
      </w:pPr>
      <w:r>
        <w:rPr>
          <w:b/>
          <w:color w:val="1F4D78"/>
          <w:sz w:val="24"/>
          <w:szCs w:val="24"/>
          <w:lang w:val="it-IT"/>
        </w:rPr>
        <w:t>9. Conservazione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 dati sono conservati per il tempo necessario alla gestione della procedura e, successivamente, per i periodi previsti dalla normativa tributaria, contabile e processuale, dal massimario di conservazione dell’Ente e dalle disposizioni in materia di archivi pubblici, tenendo conto di eventuali giudizi e controlli pendenti.</w:t>
      </w:r>
    </w:p>
    <w:p>
      <w:pPr>
        <w:pStyle w:val="Normal"/>
        <w:keepNext w:val="true"/>
        <w:spacing w:lineRule="auto" w:line="240" w:before="200" w:after="120"/>
        <w:jc w:val="both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10. Diritti dell’interessato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L’interessato può esercitare, nei limiti previsti dagli articoli 15-22 del Regolamento (UE) 2016/679 e dalla normativa nazionale, i diritti di accesso, rettifica, limitazione e opposizione, nonché chiedere la cancellazione quando ne ricorrono i presupposti. Le richieste possono essere inviate al Titolare o al RPD/DPO ai recapiti sopra indicati. Il diritto alla portabilità non si applica ai trattamenti necessari per l’esecuzione di compiti di interesse pubblico.</w:t>
      </w:r>
    </w:p>
    <w:p>
      <w:pPr>
        <w:pStyle w:val="Normal"/>
        <w:keepNext w:val="true"/>
        <w:spacing w:lineRule="auto" w:line="240" w:before="200" w:after="120"/>
        <w:jc w:val="both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11. Reclamo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L’interessato può proporre reclamo al Garante per la protezione dei dati personali secondo le modalità disponibili sul sito www.garanteprivacy.it, fatto salvo ogni altro ricorso amministrativo o giurisdizionale.</w:t>
      </w:r>
    </w:p>
    <w:p>
      <w:pPr>
        <w:pStyle w:val="Normal"/>
        <w:keepNext w:val="true"/>
        <w:spacing w:lineRule="auto" w:line="240" w:before="200" w:after="120"/>
        <w:jc w:val="both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12. Aggiornamenti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La presente informativa può essere aggiornata in relazione a modifiche normative, organizzative o procedurali. La versione vigente è pubblicata sul sito istituzionale della Città Metropolitana di Catania.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454" w:top="1134" w:footer="454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>
        <w:color w:val="666666"/>
        <w:sz w:val="17"/>
      </w:rPr>
      <w:t xml:space="preserve">Pag. </w:t>
    </w:r>
    <w:r>
      <w:rPr>
        <w:b w:val="false"/>
        <w:i w:val="false"/>
        <w:color w:val="1F1F1F"/>
        <w:sz w:val="21"/>
      </w:rPr>
      <w:fldChar w:fldCharType="begin"/>
    </w:r>
    <w:r>
      <w:rPr>
        <w:b w:val="false"/>
        <w:i w:val="false"/>
        <w:color w:val="1F1F1F"/>
        <w:sz w:val="21"/>
      </w:rPr>
      <w:instrText xml:space="preserve"> PAGE </w:instrText>
    </w:r>
    <w:r>
      <w:rPr>
        <w:b w:val="false"/>
        <w:i w:val="false"/>
        <w:color w:val="1F1F1F"/>
        <w:sz w:val="21"/>
      </w:rPr>
      <w:fldChar w:fldCharType="separate"/>
    </w:r>
    <w:r>
      <w:rPr>
        <w:b w:val="false"/>
        <w:i w:val="false"/>
        <w:color w:val="1F1F1F"/>
        <w:sz w:val="21"/>
      </w:rPr>
      <w:t>2</w:t>
    </w:r>
    <w:r>
      <w:rPr>
        <w:b w:val="false"/>
        <w:i w:val="false"/>
        <w:color w:val="1F1F1F"/>
        <w:sz w:val="21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>
        <w:color w:val="666666"/>
        <w:sz w:val="17"/>
      </w:rPr>
      <w:t xml:space="preserve">Pag. </w:t>
    </w:r>
    <w:r>
      <w:rPr>
        <w:b w:val="false"/>
        <w:i w:val="false"/>
        <w:color w:val="1F1F1F"/>
        <w:sz w:val="21"/>
      </w:rPr>
      <w:fldChar w:fldCharType="begin"/>
    </w:r>
    <w:r>
      <w:rPr>
        <w:b w:val="false"/>
        <w:i w:val="false"/>
        <w:color w:val="1F1F1F"/>
        <w:sz w:val="21"/>
      </w:rPr>
      <w:instrText xml:space="preserve"> PAGE </w:instrText>
    </w:r>
    <w:r>
      <w:rPr>
        <w:b w:val="false"/>
        <w:i w:val="false"/>
        <w:color w:val="1F1F1F"/>
        <w:sz w:val="21"/>
      </w:rPr>
      <w:fldChar w:fldCharType="separate"/>
    </w:r>
    <w:r>
      <w:rPr>
        <w:b w:val="false"/>
        <w:i w:val="false"/>
        <w:color w:val="1F1F1F"/>
        <w:sz w:val="21"/>
      </w:rPr>
      <w:t>2</w:t>
    </w:r>
    <w:r>
      <w:rPr>
        <w:b w:val="false"/>
        <w:i w:val="false"/>
        <w:color w:val="1F1F1F"/>
        <w:sz w:val="21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/>
    </w:pPr>
    <w:r>
      <w:rPr>
        <w:b/>
        <w:color w:val="666666"/>
        <w:sz w:val="17"/>
      </w:rPr>
      <w:t>Informativa privacy - Definizione agevolata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/>
    </w:pPr>
    <w:r>
      <w:rPr>
        <w:b/>
        <w:color w:val="666666"/>
        <w:sz w:val="17"/>
      </w:rPr>
      <w:t>Informativa privacy - Definizione agevolata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5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59" w:before="0" w:after="100"/>
      <w:jc w:val="start"/>
    </w:pPr>
    <w:rPr>
      <w:rFonts w:ascii="Arial" w:hAnsi="Arial" w:eastAsia="" w:cs="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1F4D7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1F4D7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1F1F1F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1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1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1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1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1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1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1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1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1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olo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  <Pages>2</Pages>
  <Words>634</Words>
  <Characters>4060</Characters>
  <CharactersWithSpaces>4662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Città Metropolitana di Catania</dc:creator>
  <dc:description>generated by python-docx</dc:description>
  <dc:language>it-IT</dc:language>
  <cp:lastModifiedBy/>
  <dcterms:modified xsi:type="dcterms:W3CDTF">2026-08-11T08:56:30Z</dcterms:modified>
  <cp:revision>3</cp:revision>
  <dc:subject>Definizione agevolata - L. 199/2025</dc:subject>
  <dc:title>Informativa privacy - definizione agevolata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