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Grid"/>
        <w:tblW w:w="10092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1939"/>
        <w:gridCol w:w="8153"/>
      </w:tblGrid>
      <w:tr>
        <w:trPr/>
        <w:tc>
          <w:tcPr>
            <w:tcW w:w="193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before="0" w:after="100"/>
              <w:jc w:val="center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/>
              <w:drawing>
                <wp:inline distT="0" distB="0" distL="0" distR="0">
                  <wp:extent cx="544195" cy="72009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195" cy="720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5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before="0" w:after="4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4D78"/>
                <w:kern w:val="0"/>
                <w:sz w:val="28"/>
                <w:szCs w:val="22"/>
                <w:lang w:val="it-IT" w:eastAsia="en-US" w:bidi="ar-SA"/>
              </w:rPr>
              <w:t>CITTÀ METROPOLITANA DI CATANIA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9"/>
                <w:szCs w:val="22"/>
                <w:lang w:val="it-IT" w:eastAsia="en-US" w:bidi="ar-SA"/>
              </w:rPr>
              <w:t>III Dipartimento - Servizio D3.02 “Gestione risorse finanziarie - Economato”</w:t>
            </w:r>
          </w:p>
        </w:tc>
      </w:tr>
    </w:tbl>
    <w:p>
      <w:pPr>
        <w:pStyle w:val="Normal"/>
        <w:keepNext w:val="true"/>
        <w:spacing w:lineRule="auto" w:line="240" w:before="160" w:after="80"/>
        <w:jc w:val="center"/>
        <w:rPr>
          <w:rFonts w:ascii="Arial" w:hAnsi="Arial"/>
          <w:b/>
          <w:color w:val="1F4D78"/>
          <w:sz w:val="28"/>
          <w:lang w:val="it-IT"/>
        </w:rPr>
      </w:pPr>
      <w:r>
        <w:rPr>
          <w:b/>
          <w:color w:val="1F4D78"/>
          <w:sz w:val="28"/>
          <w:lang w:val="it-IT"/>
        </w:rPr>
      </w:r>
    </w:p>
    <w:p>
      <w:pPr>
        <w:pStyle w:val="Normal"/>
        <w:spacing w:lineRule="auto" w:line="240" w:before="160" w:after="80"/>
        <w:jc w:val="center"/>
        <w:rPr>
          <w:rFonts w:ascii="Arial" w:hAnsi="Arial"/>
          <w:b/>
          <w:color w:val="1F4D78"/>
          <w:sz w:val="28"/>
          <w:lang w:val="it-IT"/>
        </w:rPr>
      </w:pPr>
      <w:r>
        <w:rPr>
          <w:b/>
          <w:color w:val="1F4D78"/>
          <w:sz w:val="28"/>
          <w:lang w:val="it-IT"/>
        </w:rPr>
        <w:t>DOMANDA DI ADESIONE ALLA DEFINIZIONE AGEVOLATA DELLE ENTRATE TRIBUTARIE E PATRIMONIALI</w:t>
      </w:r>
    </w:p>
    <w:p>
      <w:pPr>
        <w:pStyle w:val="Normal"/>
        <w:keepNext w:val="true"/>
        <w:spacing w:lineRule="auto" w:line="240" w:before="171" w:after="331"/>
        <w:jc w:val="center"/>
        <w:rPr>
          <w:lang w:val="it-IT"/>
        </w:rPr>
      </w:pPr>
      <w:r>
        <w:rPr>
          <w:i/>
          <w:color w:val="666666"/>
          <w:sz w:val="19"/>
          <w:lang w:val="it-IT"/>
        </w:rPr>
        <w:t>Art. 1, commi 102-110, legge 30/12/2025, n. 199 - Deliberazione del Consiglio metropolitano n. 71 del 04/08/2026</w:t>
      </w:r>
    </w:p>
    <w:tbl>
      <w:tblPr>
        <w:tblStyle w:val="TableGrid"/>
        <w:tblW w:w="10092" w:type="dxa"/>
        <w:jc w:val="start"/>
        <w:tblInd w:w="140" w:type="dxa"/>
        <w:tblLayout w:type="fixed"/>
        <w:tblCellMar>
          <w:top w:w="110" w:type="dxa"/>
          <w:start w:w="140" w:type="dxa"/>
          <w:bottom w:w="110" w:type="dxa"/>
          <w:end w:w="140" w:type="dxa"/>
        </w:tblCellMar>
        <w:tblLook w:val="04a0" w:firstRow="1" w:noVBand="1" w:lastRow="0" w:firstColumn="1" w:lastColumn="0" w:noHBand="0"/>
      </w:tblPr>
      <w:tblGrid>
        <w:gridCol w:w="10092"/>
      </w:tblGrid>
      <w:tr>
        <w:trPr/>
        <w:tc>
          <w:tcPr>
            <w:tcW w:w="10092" w:type="dxa"/>
            <w:tcBorders/>
            <w:shd w:fill="EEF5FA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4D78"/>
                <w:kern w:val="0"/>
                <w:sz w:val="20"/>
                <w:szCs w:val="22"/>
                <w:lang w:val="it-IT" w:eastAsia="en-US" w:bidi="ar-SA"/>
              </w:rPr>
              <w:t>Presentazione esclusivamente tramite PEC a protocollo@pec.cittametropolitana.ct.it</w:t>
            </w:r>
          </w:p>
        </w:tc>
      </w:tr>
    </w:tbl>
    <w:p>
      <w:pPr>
        <w:pStyle w:val="Normal"/>
        <w:spacing w:before="0" w:after="0"/>
        <w:rPr>
          <w:lang w:val="it-IT"/>
        </w:rPr>
      </w:pPr>
      <w:r>
        <w:rPr>
          <w:lang w:val="it-IT"/>
        </w:rPr>
      </w:r>
    </w:p>
    <w:p>
      <w:pPr>
        <w:pStyle w:val="Normal"/>
        <w:keepNext w:val="true"/>
        <w:spacing w:lineRule="auto" w:line="240" w:before="200" w:after="120"/>
        <w:rPr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1. Dati del richiedente</w:t>
      </w:r>
    </w:p>
    <w:tbl>
      <w:tblPr>
        <w:tblStyle w:val="TableGrid"/>
        <w:tblW w:w="10092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2482"/>
        <w:gridCol w:w="7610"/>
      </w:tblGrid>
      <w:tr>
        <w:trPr/>
        <w:tc>
          <w:tcPr>
            <w:tcW w:w="2482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9"/>
                <w:szCs w:val="22"/>
                <w:lang w:val="it-IT" w:eastAsia="en-US" w:bidi="ar-SA"/>
              </w:rPr>
              <w:t>Cognome e nome</w:t>
            </w:r>
          </w:p>
        </w:tc>
        <w:tc>
          <w:tcPr>
            <w:tcW w:w="76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9"/>
                <w:szCs w:val="22"/>
                <w:lang w:val="it-IT" w:eastAsia="en-US" w:bidi="ar-SA"/>
              </w:rPr>
              <w:t>________________________________________________________________</w:t>
            </w:r>
          </w:p>
        </w:tc>
      </w:tr>
      <w:tr>
        <w:trPr/>
        <w:tc>
          <w:tcPr>
            <w:tcW w:w="2482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9"/>
                <w:szCs w:val="22"/>
                <w:lang w:val="it-IT" w:eastAsia="en-US" w:bidi="ar-SA"/>
              </w:rPr>
              <w:t>Luogo e data di nascita</w:t>
            </w:r>
          </w:p>
        </w:tc>
        <w:tc>
          <w:tcPr>
            <w:tcW w:w="76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9"/>
                <w:szCs w:val="22"/>
                <w:lang w:val="it-IT" w:eastAsia="en-US" w:bidi="ar-SA"/>
              </w:rPr>
              <w:t>________________________________________________________________</w:t>
            </w:r>
          </w:p>
        </w:tc>
      </w:tr>
      <w:tr>
        <w:trPr/>
        <w:tc>
          <w:tcPr>
            <w:tcW w:w="2482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9"/>
                <w:szCs w:val="22"/>
                <w:lang w:val="it-IT" w:eastAsia="en-US" w:bidi="ar-SA"/>
              </w:rPr>
              <w:t>Codice fiscale</w:t>
            </w:r>
          </w:p>
        </w:tc>
        <w:tc>
          <w:tcPr>
            <w:tcW w:w="76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9"/>
                <w:szCs w:val="22"/>
                <w:lang w:val="it-IT" w:eastAsia="en-US" w:bidi="ar-SA"/>
              </w:rPr>
              <w:t>________________________________________________________________</w:t>
            </w:r>
          </w:p>
        </w:tc>
      </w:tr>
      <w:tr>
        <w:trPr/>
        <w:tc>
          <w:tcPr>
            <w:tcW w:w="2482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9"/>
                <w:szCs w:val="22"/>
                <w:lang w:val="it-IT" w:eastAsia="en-US" w:bidi="ar-SA"/>
              </w:rPr>
              <w:t>Residenza / sede</w:t>
            </w:r>
          </w:p>
        </w:tc>
        <w:tc>
          <w:tcPr>
            <w:tcW w:w="76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9"/>
                <w:szCs w:val="22"/>
                <w:lang w:val="it-IT" w:eastAsia="en-US" w:bidi="ar-SA"/>
              </w:rPr>
              <w:t>________________________________________________________________</w:t>
            </w:r>
          </w:p>
        </w:tc>
      </w:tr>
      <w:tr>
        <w:trPr/>
        <w:tc>
          <w:tcPr>
            <w:tcW w:w="2482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9"/>
                <w:szCs w:val="22"/>
                <w:lang w:val="it-IT" w:eastAsia="en-US" w:bidi="ar-SA"/>
              </w:rPr>
              <w:t>Telefono ed e-mail</w:t>
            </w:r>
          </w:p>
        </w:tc>
        <w:tc>
          <w:tcPr>
            <w:tcW w:w="76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9"/>
                <w:szCs w:val="22"/>
                <w:lang w:val="it-IT" w:eastAsia="en-US" w:bidi="ar-SA"/>
              </w:rPr>
              <w:t>________________________________________________________________</w:t>
            </w:r>
          </w:p>
        </w:tc>
      </w:tr>
      <w:tr>
        <w:trPr/>
        <w:tc>
          <w:tcPr>
            <w:tcW w:w="2482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9"/>
                <w:szCs w:val="22"/>
                <w:lang w:val="it-IT" w:eastAsia="en-US" w:bidi="ar-SA"/>
              </w:rPr>
              <w:t>PEC</w:t>
            </w:r>
          </w:p>
        </w:tc>
        <w:tc>
          <w:tcPr>
            <w:tcW w:w="76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9"/>
                <w:szCs w:val="22"/>
                <w:lang w:val="it-IT" w:eastAsia="en-US" w:bidi="ar-SA"/>
              </w:rPr>
              <w:t>________________________________________________________________</w:t>
            </w:r>
          </w:p>
        </w:tc>
      </w:tr>
    </w:tbl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Il richiedente agisce in proprio.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Il richiedente agisce quale titolare / rappresentante legale / tutore / curatore / procuratore del soggetto indicato di seguito:</w:t>
      </w:r>
    </w:p>
    <w:tbl>
      <w:tblPr>
        <w:tblStyle w:val="TableGrid"/>
        <w:tblW w:w="10092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2482"/>
        <w:gridCol w:w="7610"/>
      </w:tblGrid>
      <w:tr>
        <w:trPr/>
        <w:tc>
          <w:tcPr>
            <w:tcW w:w="2482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9"/>
                <w:szCs w:val="22"/>
                <w:lang w:val="it-IT" w:eastAsia="en-US" w:bidi="ar-SA"/>
              </w:rPr>
              <w:t>Denominazione</w:t>
            </w:r>
          </w:p>
        </w:tc>
        <w:tc>
          <w:tcPr>
            <w:tcW w:w="76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9"/>
                <w:szCs w:val="22"/>
                <w:lang w:val="it-IT" w:eastAsia="en-US" w:bidi="ar-SA"/>
              </w:rPr>
              <w:t>________________________________________________________________</w:t>
            </w:r>
          </w:p>
        </w:tc>
      </w:tr>
      <w:tr>
        <w:trPr/>
        <w:tc>
          <w:tcPr>
            <w:tcW w:w="2482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9"/>
                <w:szCs w:val="22"/>
                <w:lang w:val="it-IT" w:eastAsia="en-US" w:bidi="ar-SA"/>
              </w:rPr>
              <w:t>Codice fiscale / P. IVA</w:t>
            </w:r>
          </w:p>
        </w:tc>
        <w:tc>
          <w:tcPr>
            <w:tcW w:w="76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9"/>
                <w:szCs w:val="22"/>
                <w:lang w:val="it-IT" w:eastAsia="en-US" w:bidi="ar-SA"/>
              </w:rPr>
              <w:t>________________________________________________________________</w:t>
            </w:r>
          </w:p>
        </w:tc>
      </w:tr>
      <w:tr>
        <w:trPr/>
        <w:tc>
          <w:tcPr>
            <w:tcW w:w="2482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9"/>
                <w:szCs w:val="22"/>
                <w:lang w:val="it-IT" w:eastAsia="en-US" w:bidi="ar-SA"/>
              </w:rPr>
              <w:t>Sede</w:t>
            </w:r>
          </w:p>
        </w:tc>
        <w:tc>
          <w:tcPr>
            <w:tcW w:w="76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9"/>
                <w:szCs w:val="22"/>
                <w:lang w:val="it-IT" w:eastAsia="en-US" w:bidi="ar-SA"/>
              </w:rPr>
              <w:t>________________________________________________________________</w:t>
            </w:r>
          </w:p>
        </w:tc>
      </w:tr>
      <w:tr>
        <w:trPr/>
        <w:tc>
          <w:tcPr>
            <w:tcW w:w="2482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9"/>
                <w:szCs w:val="22"/>
                <w:lang w:val="it-IT" w:eastAsia="en-US" w:bidi="ar-SA"/>
              </w:rPr>
              <w:t>Titolo e relativi estremi</w:t>
            </w:r>
          </w:p>
        </w:tc>
        <w:tc>
          <w:tcPr>
            <w:tcW w:w="76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9"/>
                <w:szCs w:val="22"/>
                <w:lang w:val="it-IT" w:eastAsia="en-US" w:bidi="ar-SA"/>
              </w:rPr>
              <w:t>________________________________________________________________</w:t>
            </w:r>
          </w:p>
        </w:tc>
      </w:tr>
    </w:tbl>
    <w:p>
      <w:pPr>
        <w:pStyle w:val="Normal"/>
        <w:keepNext w:val="true"/>
        <w:spacing w:lineRule="auto" w:line="240" w:before="200" w:after="120"/>
        <w:rPr>
          <w:rFonts w:ascii="Arial" w:hAnsi="Arial"/>
          <w:b/>
          <w:color w:val="1F4D78"/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</w:r>
    </w:p>
    <w:p>
      <w:pPr>
        <w:pStyle w:val="Normal"/>
        <w:spacing w:lineRule="auto" w:line="240" w:before="200" w:after="120"/>
        <w:rPr>
          <w:rFonts w:ascii="Arial" w:hAnsi="Arial"/>
          <w:b/>
          <w:color w:val="1F4D78"/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2. Dichiarazione di adesione</w:t>
      </w:r>
    </w:p>
    <w:p>
      <w:pPr>
        <w:pStyle w:val="Normal"/>
        <w:spacing w:lineRule="auto" w:line="259" w:before="0" w:after="80"/>
        <w:rPr>
          <w:lang w:val="it-IT"/>
        </w:rPr>
      </w:pPr>
      <w:r>
        <w:rPr>
          <w:b w:val="false"/>
          <w:i w:val="false"/>
          <w:color w:val="1F1F1F"/>
          <w:sz w:val="21"/>
          <w:lang w:val="it-IT"/>
        </w:rPr>
        <w:t>Il/La sottoscritto/a, consapevole delle responsabilità previste per le dichiarazioni non veritiere, dichiara: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di voler aderire alla definizione agevolata disciplinata dal Regolamento approvato con deliberazione del Consiglio metropolitano n. 71 del 4 agosto 2026;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di avere preso visione del Regolamento, dell’avviso e delle istruzioni operative pubblicate sul sito istituzionale;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di impegnarsi a comunicare tempestivamente ogni variazione dei recapiti indicati nella domanda;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di essere consapevole che l’accoglimento è subordinato alla verifica dei presupposti previsti dal Regolamento.</w:t>
      </w:r>
    </w:p>
    <w:p>
      <w:pPr>
        <w:pStyle w:val="Normal"/>
        <w:rPr>
          <w:lang w:val="it-IT"/>
        </w:rPr>
      </w:pPr>
      <w:r>
        <w:rPr>
          <w:lang w:val="it-IT"/>
        </w:rPr>
      </w:r>
      <w:r>
        <w:br w:type="page"/>
      </w:r>
    </w:p>
    <w:p>
      <w:pPr>
        <w:pStyle w:val="Normal"/>
        <w:keepNext w:val="true"/>
        <w:spacing w:lineRule="auto" w:line="240" w:before="0" w:after="120"/>
        <w:rPr>
          <w:b/>
          <w:color w:val="1F4D78"/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3. Atti già notificati da definire</w:t>
      </w:r>
    </w:p>
    <w:p>
      <w:pPr>
        <w:pStyle w:val="Normal"/>
        <w:spacing w:lineRule="auto" w:line="259" w:before="0" w:after="100"/>
        <w:rPr>
          <w:lang w:val="it-IT"/>
        </w:rPr>
      </w:pPr>
      <w:r>
        <w:rPr>
          <w:b w:val="false"/>
          <w:i/>
          <w:color w:val="1F1F1F"/>
          <w:sz w:val="19"/>
          <w:lang w:val="it-IT"/>
        </w:rPr>
        <w:t>Compilare una scheda per ciascun atto. Per ulteriori atti allegare un prospetto con i medesimi dati.</w:t>
      </w:r>
    </w:p>
    <w:p>
      <w:pPr>
        <w:pStyle w:val="Normal"/>
        <w:keepNext w:val="true"/>
        <w:spacing w:lineRule="auto" w:line="240" w:before="120" w:after="60"/>
        <w:rPr>
          <w:lang w:val="it-IT"/>
        </w:rPr>
      </w:pPr>
      <w:r>
        <w:rPr>
          <w:b/>
          <w:color w:val="1F1F1F"/>
          <w:sz w:val="21"/>
          <w:lang w:val="it-IT"/>
        </w:rPr>
        <w:t>Atto n. 1</w:t>
      </w:r>
    </w:p>
    <w:tbl>
      <w:tblPr>
        <w:tblStyle w:val="TableGrid"/>
        <w:tblW w:w="10092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2639"/>
        <w:gridCol w:w="7453"/>
      </w:tblGrid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Tipo, numero e data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Data di notificazione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Entrata e annualità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Importo indicato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 xml:space="preserve">€ </w:t>
            </w: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Rateizzazione / pagamenti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</w:tbl>
    <w:p>
      <w:pPr>
        <w:pStyle w:val="Normal"/>
        <w:keepNext w:val="true"/>
        <w:spacing w:lineRule="auto" w:line="240" w:before="120" w:after="60"/>
        <w:rPr>
          <w:lang w:val="it-IT"/>
        </w:rPr>
      </w:pPr>
      <w:r>
        <w:rPr>
          <w:b/>
          <w:color w:val="1F1F1F"/>
          <w:sz w:val="21"/>
          <w:lang w:val="it-IT"/>
        </w:rPr>
        <w:t>Atto n. 2</w:t>
      </w:r>
    </w:p>
    <w:tbl>
      <w:tblPr>
        <w:tblStyle w:val="TableGrid"/>
        <w:tblW w:w="10092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2639"/>
        <w:gridCol w:w="7453"/>
      </w:tblGrid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Tipo, numero e data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Data di notificazione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Entrata e annualità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Importo indicato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 xml:space="preserve">€ </w:t>
            </w: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Rateizzazione / pagamenti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</w:tbl>
    <w:p>
      <w:pPr>
        <w:pStyle w:val="Normal"/>
        <w:keepNext w:val="true"/>
        <w:spacing w:lineRule="auto" w:line="240" w:before="120" w:after="60"/>
        <w:rPr>
          <w:lang w:val="it-IT"/>
        </w:rPr>
      </w:pPr>
      <w:r>
        <w:rPr>
          <w:b/>
          <w:color w:val="1F1F1F"/>
          <w:sz w:val="21"/>
          <w:lang w:val="it-IT"/>
        </w:rPr>
        <w:t>Atto n. 3</w:t>
      </w:r>
    </w:p>
    <w:tbl>
      <w:tblPr>
        <w:tblStyle w:val="TableGrid"/>
        <w:tblW w:w="10092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2639"/>
        <w:gridCol w:w="7453"/>
      </w:tblGrid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Tipo, numero e data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Data di notificazione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Entrata e annualità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Importo indicato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 xml:space="preserve">€ </w:t>
            </w: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Rateizzazione / pagamenti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</w:tbl>
    <w:p>
      <w:pPr>
        <w:pStyle w:val="Normal"/>
        <w:keepNext w:val="true"/>
        <w:spacing w:lineRule="auto" w:line="240" w:before="200" w:after="120"/>
        <w:rPr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4. Debiti non ancora oggetto di accertamento</w:t>
      </w:r>
    </w:p>
    <w:p>
      <w:pPr>
        <w:pStyle w:val="Normal"/>
        <w:spacing w:lineRule="auto" w:line="259" w:before="0" w:after="100"/>
        <w:rPr>
          <w:lang w:val="it-IT"/>
        </w:rPr>
      </w:pPr>
      <w:r>
        <w:rPr>
          <w:b w:val="false"/>
          <w:i/>
          <w:color w:val="1F1F1F"/>
          <w:sz w:val="19"/>
          <w:lang w:val="it-IT"/>
        </w:rPr>
        <w:t>Compilare soltanto se la domanda riguarda obbligazioni non ancora formalizzate in un atto.</w:t>
      </w:r>
    </w:p>
    <w:p>
      <w:pPr>
        <w:pStyle w:val="Normal"/>
        <w:keepNext w:val="true"/>
        <w:spacing w:lineRule="auto" w:line="240" w:before="120" w:after="60"/>
        <w:rPr>
          <w:lang w:val="it-IT"/>
        </w:rPr>
      </w:pPr>
      <w:r>
        <w:rPr>
          <w:b/>
          <w:color w:val="1F1F1F"/>
          <w:sz w:val="21"/>
          <w:lang w:val="it-IT"/>
        </w:rPr>
        <w:t>Posizione n. 1</w:t>
      </w:r>
    </w:p>
    <w:tbl>
      <w:tblPr>
        <w:tblStyle w:val="TableGrid"/>
        <w:tblW w:w="10092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2639"/>
        <w:gridCol w:w="7453"/>
      </w:tblGrid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Entrata e annualità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Bene / area / concessione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Periodo di riferimento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Importo dichiarato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 xml:space="preserve">€ </w:t>
            </w: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Pagamenti già effettuati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</w:tbl>
    <w:p>
      <w:pPr>
        <w:pStyle w:val="Normal"/>
        <w:keepNext w:val="true"/>
        <w:spacing w:lineRule="auto" w:line="240" w:before="120" w:after="60"/>
        <w:rPr>
          <w:lang w:val="it-IT"/>
        </w:rPr>
      </w:pPr>
      <w:r>
        <w:rPr>
          <w:b/>
          <w:color w:val="1F1F1F"/>
          <w:sz w:val="21"/>
          <w:lang w:val="it-IT"/>
        </w:rPr>
        <w:t>Posizione n. 2</w:t>
      </w:r>
    </w:p>
    <w:tbl>
      <w:tblPr>
        <w:tblStyle w:val="TableGrid"/>
        <w:tblW w:w="10092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2639"/>
        <w:gridCol w:w="7453"/>
      </w:tblGrid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Entrata e annualità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Bene / area / concessione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Periodo di riferimento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Importo dichiarato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 xml:space="preserve">€ </w:t>
            </w: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Pagamenti già effettuati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</w:tbl>
    <w:p>
      <w:pPr>
        <w:pStyle w:val="Normal"/>
        <w:rPr>
          <w:lang w:val="it-IT"/>
        </w:rPr>
      </w:pPr>
      <w:r>
        <w:rPr>
          <w:lang w:val="it-IT"/>
        </w:rPr>
      </w:r>
      <w:r>
        <w:br w:type="page"/>
      </w:r>
    </w:p>
    <w:p>
      <w:pPr>
        <w:pStyle w:val="Normal"/>
        <w:keepNext w:val="true"/>
        <w:spacing w:lineRule="auto" w:line="240" w:before="0" w:after="120"/>
        <w:rPr/>
      </w:pPr>
      <w:r>
        <w:rPr>
          <w:b/>
          <w:color w:val="1F4D78"/>
          <w:sz w:val="24"/>
          <w:szCs w:val="24"/>
          <w:lang w:val="it-IT"/>
        </w:rPr>
        <w:t>5. Contenzioso pendente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Non risultano giudizi pendenti relativi agli atti o alle posizioni indicati nella presente domanda.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Risultano i seguenti giudizi pendenti e il richiedente si impegna, in caso di accoglimento e dopo il pagamento della prima o unica rata, a presentare la rinuncia secondo l’articolo 8 del Regolamento:</w:t>
      </w:r>
    </w:p>
    <w:p>
      <w:pPr>
        <w:pStyle w:val="Normal"/>
        <w:keepNext w:val="true"/>
        <w:spacing w:lineRule="auto" w:line="240" w:before="120" w:after="60"/>
        <w:rPr>
          <w:lang w:val="it-IT"/>
        </w:rPr>
      </w:pPr>
      <w:r>
        <w:rPr>
          <w:b/>
          <w:color w:val="1F1F1F"/>
          <w:sz w:val="21"/>
          <w:lang w:val="it-IT"/>
        </w:rPr>
        <w:t>Giudizio n. 1</w:t>
      </w:r>
    </w:p>
    <w:tbl>
      <w:tblPr>
        <w:tblStyle w:val="TableGrid"/>
        <w:tblW w:w="10092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2639"/>
        <w:gridCol w:w="7453"/>
      </w:tblGrid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Autorità / sezione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Numero R.G. e grado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Atto impugnato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Stato del giudizio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Difensore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</w:tbl>
    <w:p>
      <w:pPr>
        <w:pStyle w:val="Normal"/>
        <w:keepNext w:val="true"/>
        <w:spacing w:lineRule="auto" w:line="240" w:before="120" w:after="60"/>
        <w:rPr>
          <w:lang w:val="it-IT"/>
        </w:rPr>
      </w:pPr>
      <w:r>
        <w:rPr>
          <w:b/>
          <w:color w:val="1F1F1F"/>
          <w:sz w:val="21"/>
          <w:lang w:val="it-IT"/>
        </w:rPr>
        <w:t>Giudizio n. 2</w:t>
      </w:r>
    </w:p>
    <w:tbl>
      <w:tblPr>
        <w:tblStyle w:val="TableGrid"/>
        <w:tblW w:w="10092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2639"/>
        <w:gridCol w:w="7453"/>
      </w:tblGrid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Autorità / sezione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Numero R.G. e grado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Atto impugnato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Stato del giudizio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Difensore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</w:tbl>
    <w:p>
      <w:pPr>
        <w:pStyle w:val="Normal"/>
        <w:keepNext w:val="true"/>
        <w:spacing w:lineRule="auto" w:line="240" w:before="200" w:after="120"/>
        <w:rPr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6. Modalità di pagamento richiesta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Unica soluzione entro il 30 novembre 2026.</w:t>
      </w:r>
    </w:p>
    <w:p>
      <w:pPr>
        <w:pStyle w:val="Normal"/>
        <w:spacing w:lineRule="auto" w:line="252" w:before="0" w:after="80"/>
        <w:ind w:hanging="288" w:start="360"/>
        <w:jc w:val="both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Pagamento in n. ______ rate mensili, nel limite massimo di 18 rate. La prima rata è pari al 10% dell’importo complessivamente dovuto e scade il 30 novembre 2026; sulle rate successive si applicano interessi di rateizzazione nella misura annua del 2%.</w:t>
      </w:r>
    </w:p>
    <w:p>
      <w:pPr>
        <w:pStyle w:val="Normal"/>
        <w:spacing w:lineRule="auto" w:line="259" w:before="0" w:after="100"/>
        <w:rPr>
          <w:lang w:val="it-IT"/>
        </w:rPr>
      </w:pPr>
      <w:r>
        <w:rPr>
          <w:b/>
          <w:i w:val="false"/>
          <w:color w:val="1F1F1F"/>
          <w:sz w:val="19"/>
          <w:lang w:val="it-IT"/>
        </w:rPr>
        <w:t>In mancanza di scelta, il pagamento si intende richiesto in unica soluzione.</w:t>
      </w:r>
    </w:p>
    <w:p>
      <w:pPr>
        <w:pStyle w:val="Normal"/>
        <w:keepNext w:val="true"/>
        <w:spacing w:lineRule="auto" w:line="240" w:before="200" w:after="120"/>
        <w:rPr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7. Comunicazioni e domicilio digitale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La PEC indicata nella sezione 1 è intestata al richiedente.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Il richiedente elegge domicilio digitale presso la PEC indicata e allega la delega del titolare della casella, se intestata a terzi.</w:t>
      </w:r>
    </w:p>
    <w:p>
      <w:pPr>
        <w:pStyle w:val="Normal"/>
        <w:keepNext w:val="true"/>
        <w:spacing w:lineRule="auto" w:line="240" w:before="200" w:after="120"/>
        <w:rPr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8. Decadenza e trattamento dei versamenti</w:t>
      </w:r>
    </w:p>
    <w:p>
      <w:pPr>
        <w:pStyle w:val="Normal"/>
        <w:spacing w:lineRule="auto" w:line="259" w:before="0" w:after="100"/>
        <w:jc w:val="both"/>
        <w:rPr>
          <w:lang w:val="it-IT"/>
        </w:rPr>
      </w:pPr>
      <w:r>
        <w:rPr>
          <w:b w:val="false"/>
          <w:i w:val="false"/>
          <w:color w:val="1F1F1F"/>
          <w:sz w:val="21"/>
          <w:lang w:val="it-IT"/>
        </w:rPr>
        <w:t>Il richiedente dichiara di essere consapevole che l’omesso, insufficiente o tardivo versamento produce gli effetti e, ricorrendone i presupposti, la decadenza previsti dagli articoli 5 e 12 del Regolamento; le somme versate sono acquisite a titolo di acconto sul debito complessivo.</w:t>
      </w:r>
    </w:p>
    <w:p>
      <w:pPr>
        <w:pStyle w:val="Normal"/>
        <w:keepNext w:val="true"/>
        <w:spacing w:lineRule="auto" w:line="240" w:before="200" w:after="120"/>
        <w:rPr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9. Informativa sul trattamento dei dati personali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Il richiedente dichiara di avere ricevuto e preso visione dell’informativa resa ai sensi dell’articolo 13 del Regolamento (UE) 2016/679.</w:t>
      </w:r>
    </w:p>
    <w:p>
      <w:pPr>
        <w:pStyle w:val="Normal"/>
        <w:keepNext w:val="true"/>
        <w:spacing w:lineRule="auto" w:line="240" w:before="200" w:after="120"/>
        <w:rPr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10. Allegati</w:t>
      </w:r>
    </w:p>
    <w:p>
      <w:pPr>
        <w:pStyle w:val="Normal"/>
        <w:spacing w:lineRule="auto" w:line="252" w:before="0" w:after="4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documento di identità in corso di validità, salvo sottoscrizione digitale;</w:t>
      </w:r>
    </w:p>
    <w:p>
      <w:pPr>
        <w:pStyle w:val="Normal"/>
        <w:spacing w:lineRule="auto" w:line="252" w:before="0" w:after="4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procura o documentazione attestante i poteri di rappresentanza, se necessaria;</w:t>
      </w:r>
    </w:p>
    <w:p>
      <w:pPr>
        <w:pStyle w:val="Normal"/>
        <w:spacing w:lineRule="auto" w:line="252" w:before="0" w:after="4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copia degli atti indicati nella domanda;</w:t>
      </w:r>
    </w:p>
    <w:p>
      <w:pPr>
        <w:pStyle w:val="Normal"/>
        <w:spacing w:lineRule="auto" w:line="252" w:before="0" w:after="4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documentazione relativa a pagamenti o rateizzazioni precedenti;</w:t>
      </w:r>
    </w:p>
    <w:p>
      <w:pPr>
        <w:pStyle w:val="Normal"/>
        <w:spacing w:lineRule="auto" w:line="252" w:before="0" w:after="4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documentazione relativa ai giudizi pendenti;</w:t>
      </w:r>
    </w:p>
    <w:p>
      <w:pPr>
        <w:pStyle w:val="Normal"/>
        <w:spacing w:lineRule="auto" w:line="252" w:before="0" w:after="4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delega per l’utilizzo di PEC intestata a terzi;</w:t>
      </w:r>
    </w:p>
    <w:p>
      <w:pPr>
        <w:pStyle w:val="Normal"/>
        <w:spacing w:lineRule="auto" w:line="252" w:before="0" w:after="4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altro: ________________________________________________________________.</w:t>
      </w:r>
    </w:p>
    <w:p>
      <w:pPr>
        <w:pStyle w:val="Normal"/>
        <w:spacing w:before="80" w:after="40"/>
        <w:jc w:val="start"/>
        <w:rPr>
          <w:rFonts w:ascii="Arial" w:hAnsi="Arial"/>
          <w:b/>
          <w:color w:val="1F1F1F"/>
          <w:sz w:val="21"/>
          <w:lang w:val="it-IT"/>
        </w:rPr>
      </w:pPr>
      <w:r>
        <w:rPr>
          <w:b/>
          <w:color w:val="1F1F1F"/>
          <w:sz w:val="21"/>
          <w:lang w:val="it-IT"/>
        </w:rPr>
      </w:r>
    </w:p>
    <w:p>
      <w:pPr>
        <w:pStyle w:val="Normal"/>
        <w:spacing w:before="80" w:after="40"/>
        <w:jc w:val="start"/>
        <w:rPr>
          <w:rFonts w:ascii="Arial" w:hAnsi="Arial"/>
          <w:b/>
          <w:color w:val="1F1F1F"/>
          <w:sz w:val="21"/>
          <w:lang w:val="it-IT"/>
        </w:rPr>
      </w:pPr>
      <w:r>
        <w:rPr>
          <w:b/>
          <w:color w:val="1F1F1F"/>
          <w:sz w:val="21"/>
          <w:lang w:val="it-IT"/>
        </w:rPr>
        <w:t>Luogo e data ____________________        Il/La richiedente ____________________</w:t>
      </w:r>
    </w:p>
    <w:p>
      <w:pPr>
        <w:pStyle w:val="Normal"/>
        <w:spacing w:lineRule="auto" w:line="259" w:before="80" w:after="100"/>
        <w:jc w:val="center"/>
        <w:rPr>
          <w:rFonts w:ascii="Arial" w:hAnsi="Arial"/>
          <w:b w:val="false"/>
          <w:i w:val="false"/>
          <w:color w:val="666666"/>
          <w:sz w:val="17"/>
          <w:lang w:val="it-IT"/>
        </w:rPr>
      </w:pPr>
      <w:r>
        <w:rPr>
          <w:b w:val="false"/>
          <w:i w:val="false"/>
          <w:color w:val="666666"/>
          <w:sz w:val="17"/>
          <w:lang w:val="it-IT"/>
        </w:rPr>
        <w:t>Informazioni: Geom. Maurizio Guarnaccia - tel. 095 4012239 - maurizio.guarnaccia@cittametropolitana.ct.it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907" w:right="907" w:gutter="0" w:header="454" w:top="709" w:footer="454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ourier">
    <w:altName w:val="Courier New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>
        <w:color w:val="666666"/>
        <w:sz w:val="17"/>
      </w:rPr>
      <w:t xml:space="preserve">Pag. </w:t>
    </w:r>
    <w:r>
      <w:rPr>
        <w:b w:val="false"/>
        <w:i w:val="false"/>
        <w:color w:val="666666"/>
        <w:sz w:val="17"/>
      </w:rPr>
      <w:fldChar w:fldCharType="begin"/>
    </w:r>
    <w:r>
      <w:rPr>
        <w:b w:val="false"/>
        <w:i w:val="false"/>
        <w:color w:val="666666"/>
        <w:sz w:val="17"/>
      </w:rPr>
      <w:instrText xml:space="preserve"> PAGE </w:instrText>
    </w:r>
    <w:r>
      <w:rPr>
        <w:b w:val="false"/>
        <w:i w:val="false"/>
        <w:color w:val="666666"/>
        <w:sz w:val="17"/>
      </w:rPr>
      <w:fldChar w:fldCharType="separate"/>
    </w:r>
    <w:r>
      <w:rPr>
        <w:b w:val="false"/>
        <w:i w:val="false"/>
        <w:color w:val="666666"/>
        <w:sz w:val="17"/>
      </w:rPr>
      <w:t>3</w:t>
    </w:r>
    <w:r>
      <w:rPr>
        <w:b w:val="false"/>
        <w:i w:val="false"/>
        <w:color w:val="666666"/>
        <w:sz w:val="17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>
        <w:color w:val="666666"/>
        <w:sz w:val="17"/>
      </w:rPr>
      <w:t xml:space="preserve">Pag. </w:t>
    </w:r>
    <w:r>
      <w:rPr>
        <w:b w:val="false"/>
        <w:i w:val="false"/>
        <w:color w:val="666666"/>
        <w:sz w:val="17"/>
      </w:rPr>
      <w:fldChar w:fldCharType="begin"/>
    </w:r>
    <w:r>
      <w:rPr>
        <w:b w:val="false"/>
        <w:i w:val="false"/>
        <w:color w:val="666666"/>
        <w:sz w:val="17"/>
      </w:rPr>
      <w:instrText xml:space="preserve"> PAGE </w:instrText>
    </w:r>
    <w:r>
      <w:rPr>
        <w:b w:val="false"/>
        <w:i w:val="false"/>
        <w:color w:val="666666"/>
        <w:sz w:val="17"/>
      </w:rPr>
      <w:fldChar w:fldCharType="separate"/>
    </w:r>
    <w:r>
      <w:rPr>
        <w:b w:val="false"/>
        <w:i w:val="false"/>
        <w:color w:val="666666"/>
        <w:sz w:val="17"/>
      </w:rPr>
      <w:t>3</w:t>
    </w:r>
    <w:r>
      <w:rPr>
        <w:b w:val="false"/>
        <w:i w:val="false"/>
        <w:color w:val="666666"/>
        <w:sz w:val="17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jc w:val="center"/>
      <w:rPr>
        <w:lang w:val="it-IT"/>
      </w:rPr>
    </w:pPr>
    <w:r>
      <w:rPr>
        <w:b/>
        <w:color w:val="666666"/>
        <w:sz w:val="17"/>
        <w:lang w:val="it-IT"/>
      </w:rPr>
      <w:t>Definizione agevolata - Modulo contribuenti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jc w:val="center"/>
      <w:rPr>
        <w:lang w:val="it-IT"/>
      </w:rPr>
    </w:pPr>
    <w:r>
      <w:rPr>
        <w:b/>
        <w:color w:val="666666"/>
        <w:sz w:val="17"/>
        <w:lang w:val="it-IT"/>
      </w:rPr>
      <w:t>Definizione agevolata - Modulo contribuenti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59" w:before="0" w:after="100"/>
      <w:jc w:val="start"/>
    </w:pPr>
    <w:rPr>
      <w:rFonts w:ascii="Arial" w:hAnsi="Arial" w:eastAsia="" w:cs="" w:cstheme="minorBidi" w:eastAsiaTheme="minorEastAsia"/>
      <w:color w:val="auto"/>
      <w:kern w:val="0"/>
      <w:sz w:val="21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val="1F4D7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val="1F4D78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val="1F1F1F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1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1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1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1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1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1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1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1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1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1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star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Titolouser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LibreOffice/26.2.5.2$Windows_X86_64 LibreOffice_project/cd7284b4cbbfeb507e630c1aac019f4157393acb</Application>
  <AppVersion>15.0000</AppVersion>
  <Pages>3</Pages>
  <Words>722</Words>
  <Characters>6619</Characters>
  <CharactersWithSpaces>7205</CharactersWithSpaces>
  <Paragraphs>144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Città Metropolitana di Catania</dc:creator>
  <dc:description>generated by python-docx</dc:description>
  <dc:language>it-IT</dc:language>
  <cp:lastModifiedBy/>
  <dcterms:modified xsi:type="dcterms:W3CDTF">2026-08-12T09:17:22Z</dcterms:modified>
  <cp:revision>3</cp:revision>
  <dc:subject>Definizione agevolata - L. 199/2025</dc:subject>
  <dc:title>Modulo di adesione contribuenti - definizione agevolata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